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Heading1"/>
      </w:pPr>
      <w:r>
        <w:t xml:space="preserve">2027학년도 All-Back 미니 모의고사 </w:t>
      </w:r>
      <w:r>
        <w:rPr>
          <w:lang w:eastAsia="ko-KR"/>
          <w:rtl w:val="off"/>
        </w:rPr>
        <w:t>2</w:t>
      </w:r>
      <w:r>
        <w:t>회</w:t>
      </w:r>
      <w:r>
        <w:rPr>
          <w:lang w:eastAsia="ko-KR"/>
          <w:rtl w:val="off"/>
        </w:rPr>
        <w:t xml:space="preserve"> 수정본</w:t>
      </w:r>
      <w:r>
        <w:t xml:space="preserve"> 국어 영역 해설</w:t>
      </w:r>
    </w:p>
    <w:p>
      <w:pPr>
        <w:spacing w:after="120" w:line="300"/>
      </w:pPr>
      <w:r>
        <w:rPr>
          <w:lang w:eastAsia="ko-KR"/>
          <w:rtl w:val="off"/>
        </w:rPr>
        <w:t>Because We Are Team All Back~!</w:t>
      </w:r>
    </w:p>
    <w:p>
      <w:pPr>
        <w:pBdr>
          <w:bottom w:val="single" w:sz="4" w:space="1" w:color="CCCCCC"/>
        </w:pBdr>
        <w:spacing w:after="120" w:before="120"/>
      </w:pPr>
    </w:p>
    <w:p>
      <w:pPr>
        <w:pStyle w:val="Heading2"/>
      </w:pPr>
      <w:r>
        <w:t xml:space="preserve"> 정답 한눈에 보기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2"/>
        <w:gridCol w:w="1872"/>
        <w:gridCol w:w="1872"/>
        <w:gridCol w:w="1872"/>
      </w:tblGrid>
      <w:tr>
        <w:tc>
          <w:tcPr>
            <w:tcW w:w="1872" w:type="dxa"/>
            <w:shd w:val="clear" w:color="auto" w:fill="1F4E79"/>
            <w:tcMar>
              <w:top w:w="60" w:type="dxa"/>
              <w:left w:w="60" w:type="dxa"/>
              <w:bottom w:w="60" w:type="dxa"/>
              <w:right w:w="60" w:type="dxa"/>
            </w:tcMar>
          </w:tcPr>
          <w:p>
            <w:pPr>
              <w:jc w:val="center"/>
            </w:pPr>
            <w:r>
              <w:rPr>
                <w:b/>
                <w:bCs/>
                <w:color w:val="FFFFFF"/>
              </w:rPr>
              <w:t>1</w:t>
            </w:r>
          </w:p>
        </w:tc>
        <w:tc>
          <w:tcPr>
            <w:tcW w:w="1872" w:type="dxa"/>
            <w:shd w:val="clear" w:color="auto" w:fill="1F4E79"/>
            <w:tcMar>
              <w:top w:w="60" w:type="dxa"/>
              <w:left w:w="60" w:type="dxa"/>
              <w:bottom w:w="60" w:type="dxa"/>
              <w:right w:w="60" w:type="dxa"/>
            </w:tcMar>
          </w:tcPr>
          <w:p>
            <w:pPr>
              <w:jc w:val="center"/>
            </w:pPr>
            <w:r>
              <w:rPr>
                <w:b/>
                <w:bCs/>
                <w:color w:val="FFFFFF"/>
              </w:rPr>
              <w:t>2</w:t>
            </w:r>
          </w:p>
        </w:tc>
        <w:tc>
          <w:tcPr>
            <w:tcW w:w="1872" w:type="dxa"/>
            <w:shd w:val="clear" w:color="auto" w:fill="1F4E79"/>
            <w:tcMar>
              <w:top w:w="60" w:type="dxa"/>
              <w:left w:w="60" w:type="dxa"/>
              <w:bottom w:w="60" w:type="dxa"/>
              <w:right w:w="60" w:type="dxa"/>
            </w:tcMar>
          </w:tcPr>
          <w:p>
            <w:pPr>
              <w:jc w:val="center"/>
            </w:pPr>
            <w:r>
              <w:rPr>
                <w:b/>
                <w:bCs/>
                <w:color w:val="FFFFFF"/>
              </w:rPr>
              <w:t>3</w:t>
            </w:r>
          </w:p>
        </w:tc>
        <w:tc>
          <w:tcPr>
            <w:tcW w:w="1872" w:type="dxa"/>
            <w:shd w:val="clear" w:color="auto" w:fill="1F4E79"/>
            <w:tcMar>
              <w:top w:w="60" w:type="dxa"/>
              <w:left w:w="60" w:type="dxa"/>
              <w:bottom w:w="60" w:type="dxa"/>
              <w:right w:w="60" w:type="dxa"/>
            </w:tcMar>
          </w:tcPr>
          <w:p>
            <w:pPr>
              <w:jc w:val="center"/>
            </w:pPr>
            <w:r>
              <w:rPr>
                <w:b/>
                <w:bCs/>
                <w:color w:val="FFFFFF"/>
              </w:rPr>
              <w:t>10</w:t>
            </w:r>
          </w:p>
        </w:tc>
        <w:tc>
          <w:tcPr>
            <w:tcW w:w="1872" w:type="dxa"/>
            <w:shd w:val="clear" w:color="auto" w:fill="1F4E79"/>
            <w:tcMar>
              <w:top w:w="60" w:type="dxa"/>
              <w:left w:w="60" w:type="dxa"/>
              <w:bottom w:w="60" w:type="dxa"/>
              <w:right w:w="60" w:type="dxa"/>
            </w:tcMar>
          </w:tcPr>
          <w:p>
            <w:pPr>
              <w:jc w:val="center"/>
            </w:pPr>
            <w:r>
              <w:rPr>
                <w:b/>
                <w:bCs/>
                <w:color w:val="FFFFFF"/>
              </w:rPr>
              <w:t>11</w:t>
            </w:r>
          </w:p>
        </w:tc>
      </w:tr>
      <w:tr>
        <w:tc>
          <w:tcPr>
            <w:tcW w:w="1872" w:type="dxa"/>
            <w:shd w:val="clear" w:color="auto" w:fill="D9E6F2"/>
            <w:tcMar>
              <w:top w:w="60" w:type="dxa"/>
              <w:left w:w="60" w:type="dxa"/>
              <w:bottom w:w="60" w:type="dxa"/>
              <w:right w:w="60" w:type="dxa"/>
            </w:tcMar>
          </w:tcPr>
          <w:p>
            <w:pPr>
              <w:jc w:val="center"/>
            </w:pPr>
            <w:r>
              <w:rPr>
                <w:b/>
                <w:bCs/>
              </w:rPr>
              <w:t>③</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④</w:t>
            </w:r>
          </w:p>
        </w:tc>
        <w:tc>
          <w:tcPr>
            <w:tcW w:w="1872" w:type="dxa"/>
            <w:shd w:val="clear" w:color="auto" w:fill="D9E6F2"/>
            <w:tcMar>
              <w:top w:w="60" w:type="dxa"/>
              <w:left w:w="60" w:type="dxa"/>
              <w:bottom w:w="60" w:type="dxa"/>
              <w:right w:w="60" w:type="dxa"/>
            </w:tcMar>
          </w:tcPr>
          <w:p>
            <w:pPr>
              <w:jc w:val="center"/>
            </w:pPr>
            <w:r>
              <w:rPr>
                <w:b/>
                <w:bCs/>
              </w:rPr>
              <w:t>④</w:t>
            </w:r>
          </w:p>
        </w:tc>
      </w:tr>
      <w:tr>
        <w:tc>
          <w:tcPr>
            <w:tcW w:w="1872" w:type="dxa"/>
            <w:shd w:val="clear" w:color="auto" w:fill="1F4E79"/>
            <w:tcMar>
              <w:top w:w="60" w:type="dxa"/>
              <w:left w:w="60" w:type="dxa"/>
              <w:bottom w:w="60" w:type="dxa"/>
              <w:right w:w="60" w:type="dxa"/>
            </w:tcMar>
          </w:tcPr>
          <w:p>
            <w:pPr>
              <w:jc w:val="center"/>
            </w:pPr>
            <w:r>
              <w:rPr>
                <w:b/>
                <w:bCs/>
                <w:color w:val="FFFFFF"/>
              </w:rPr>
              <w:t>12</w:t>
            </w:r>
          </w:p>
        </w:tc>
        <w:tc>
          <w:tcPr>
            <w:tcW w:w="1872" w:type="dxa"/>
            <w:shd w:val="clear" w:color="auto" w:fill="1F4E79"/>
            <w:tcMar>
              <w:top w:w="60" w:type="dxa"/>
              <w:left w:w="60" w:type="dxa"/>
              <w:bottom w:w="60" w:type="dxa"/>
              <w:right w:w="60" w:type="dxa"/>
            </w:tcMar>
          </w:tcPr>
          <w:p>
            <w:pPr>
              <w:jc w:val="center"/>
            </w:pPr>
            <w:r>
              <w:rPr>
                <w:b/>
                <w:bCs/>
                <w:color w:val="FFFFFF"/>
              </w:rPr>
              <w:t>13</w:t>
            </w:r>
          </w:p>
        </w:tc>
        <w:tc>
          <w:tcPr>
            <w:tcW w:w="1872" w:type="dxa"/>
            <w:shd w:val="clear" w:color="auto" w:fill="1F4E79"/>
            <w:tcMar>
              <w:top w:w="60" w:type="dxa"/>
              <w:left w:w="60" w:type="dxa"/>
              <w:bottom w:w="60" w:type="dxa"/>
              <w:right w:w="60" w:type="dxa"/>
            </w:tcMar>
          </w:tcPr>
          <w:p>
            <w:pPr>
              <w:jc w:val="center"/>
            </w:pPr>
            <w:r>
              <w:rPr>
                <w:b/>
                <w:bCs/>
                <w:color w:val="FFFFFF"/>
              </w:rPr>
              <w:t>14</w:t>
            </w:r>
          </w:p>
        </w:tc>
        <w:tc>
          <w:tcPr>
            <w:tcW w:w="1872" w:type="dxa"/>
            <w:shd w:val="clear" w:color="auto" w:fill="1F4E79"/>
            <w:tcMar>
              <w:top w:w="60" w:type="dxa"/>
              <w:left w:w="60" w:type="dxa"/>
              <w:bottom w:w="60" w:type="dxa"/>
              <w:right w:w="60" w:type="dxa"/>
            </w:tcMar>
          </w:tcPr>
          <w:p>
            <w:pPr>
              <w:jc w:val="center"/>
            </w:pPr>
            <w:r>
              <w:rPr>
                <w:b/>
                <w:bCs/>
                <w:color w:val="FFFFFF"/>
              </w:rPr>
              <w:t>15</w:t>
            </w:r>
          </w:p>
        </w:tc>
        <w:tc>
          <w:tcPr>
            <w:tcW w:w="1872" w:type="dxa"/>
            <w:shd w:val="clear" w:color="auto" w:fill="1F4E79"/>
            <w:tcMar>
              <w:top w:w="60" w:type="dxa"/>
              <w:left w:w="60" w:type="dxa"/>
              <w:bottom w:w="60" w:type="dxa"/>
              <w:right w:w="60" w:type="dxa"/>
            </w:tcMar>
          </w:tcPr>
          <w:p>
            <w:pPr>
              <w:jc w:val="center"/>
            </w:pPr>
            <w:r>
              <w:rPr>
                <w:b/>
                <w:bCs/>
                <w:color w:val="FFFFFF"/>
              </w:rPr>
              <w:t>16</w:t>
            </w:r>
          </w:p>
        </w:tc>
      </w:tr>
      <w:tr>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④</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③</w:t>
            </w:r>
          </w:p>
        </w:tc>
      </w:tr>
      <w:tr>
        <w:tc>
          <w:tcPr>
            <w:tcW w:w="1872" w:type="dxa"/>
            <w:shd w:val="clear" w:color="auto" w:fill="1F4E79"/>
            <w:tcMar>
              <w:top w:w="60" w:type="dxa"/>
              <w:left w:w="60" w:type="dxa"/>
              <w:bottom w:w="60" w:type="dxa"/>
              <w:right w:w="60" w:type="dxa"/>
            </w:tcMar>
          </w:tcPr>
          <w:p>
            <w:pPr>
              <w:jc w:val="center"/>
            </w:pPr>
            <w:r>
              <w:rPr>
                <w:b/>
                <w:bCs/>
                <w:color w:val="FFFFFF"/>
              </w:rPr>
              <w:t>17</w:t>
            </w:r>
          </w:p>
        </w:tc>
        <w:tc>
          <w:tcPr>
            <w:tcW w:w="1872" w:type="dxa"/>
            <w:shd w:val="clear" w:color="auto" w:fill="1F4E79"/>
            <w:tcMar>
              <w:top w:w="60" w:type="dxa"/>
              <w:left w:w="60" w:type="dxa"/>
              <w:bottom w:w="60" w:type="dxa"/>
              <w:right w:w="60" w:type="dxa"/>
            </w:tcMar>
          </w:tcPr>
          <w:p>
            <w:pPr>
              <w:jc w:val="center"/>
            </w:pPr>
            <w:r>
              <w:rPr>
                <w:b/>
                <w:bCs/>
                <w:color w:val="FFFFFF"/>
              </w:rPr>
              <w:t>18</w:t>
            </w:r>
          </w:p>
        </w:tc>
        <w:tc>
          <w:tcPr>
            <w:tcW w:w="1872" w:type="dxa"/>
            <w:shd w:val="clear" w:color="auto" w:fill="1F4E79"/>
            <w:tcMar>
              <w:top w:w="60" w:type="dxa"/>
              <w:left w:w="60" w:type="dxa"/>
              <w:bottom w:w="60" w:type="dxa"/>
              <w:right w:w="60" w:type="dxa"/>
            </w:tcMar>
          </w:tcPr>
          <w:p>
            <w:pPr>
              <w:jc w:val="center"/>
            </w:pPr>
            <w:r>
              <w:rPr>
                <w:b/>
                <w:bCs/>
                <w:color w:val="FFFFFF"/>
              </w:rPr>
              <w:t>19</w:t>
            </w:r>
          </w:p>
        </w:tc>
        <w:tc>
          <w:tcPr>
            <w:tcW w:w="1872" w:type="dxa"/>
            <w:shd w:val="clear" w:color="auto" w:fill="1F4E79"/>
            <w:tcMar>
              <w:top w:w="60" w:type="dxa"/>
              <w:left w:w="60" w:type="dxa"/>
              <w:bottom w:w="60" w:type="dxa"/>
              <w:right w:w="60" w:type="dxa"/>
            </w:tcMar>
          </w:tcPr>
          <w:p>
            <w:pPr>
              <w:jc w:val="center"/>
            </w:pPr>
            <w:r>
              <w:rPr>
                <w:b/>
                <w:bCs/>
                <w:color w:val="FFFFFF"/>
              </w:rPr>
              <w:t>20</w:t>
            </w:r>
          </w:p>
        </w:tc>
        <w:tc>
          <w:tcPr>
            <w:tcW w:w="1872" w:type="dxa"/>
            <w:shd w:val="clear" w:color="auto" w:fill="1F4E79"/>
            <w:tcMar>
              <w:top w:w="60" w:type="dxa"/>
              <w:left w:w="60" w:type="dxa"/>
              <w:bottom w:w="60" w:type="dxa"/>
              <w:right w:w="60" w:type="dxa"/>
            </w:tcMar>
          </w:tcPr>
          <w:p>
            <w:pPr>
              <w:jc w:val="center"/>
            </w:pPr>
            <w:r>
              <w:rPr>
                <w:b/>
                <w:bCs/>
                <w:color w:val="FFFFFF"/>
              </w:rPr>
              <w:t>21</w:t>
            </w:r>
          </w:p>
        </w:tc>
      </w:tr>
      <w:tr>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①</w:t>
            </w:r>
          </w:p>
        </w:tc>
      </w:tr>
      <w:tr>
        <w:tc>
          <w:tcPr>
            <w:tcW w:w="1872" w:type="dxa"/>
            <w:shd w:val="clear" w:color="auto" w:fill="1F4E79"/>
            <w:tcMar>
              <w:top w:w="60" w:type="dxa"/>
              <w:left w:w="60" w:type="dxa"/>
              <w:bottom w:w="60" w:type="dxa"/>
              <w:right w:w="60" w:type="dxa"/>
            </w:tcMar>
          </w:tcPr>
          <w:p>
            <w:pPr>
              <w:jc w:val="center"/>
            </w:pPr>
            <w:r>
              <w:rPr>
                <w:b/>
                <w:bCs/>
                <w:color w:val="FFFFFF"/>
              </w:rPr>
              <w:t>22</w:t>
            </w:r>
          </w:p>
        </w:tc>
        <w:tc>
          <w:tcPr>
            <w:tcW w:w="1872" w:type="dxa"/>
            <w:shd w:val="clear" w:color="auto" w:fill="1F4E79"/>
            <w:tcMar>
              <w:top w:w="60" w:type="dxa"/>
              <w:left w:w="60" w:type="dxa"/>
              <w:bottom w:w="60" w:type="dxa"/>
              <w:right w:w="60" w:type="dxa"/>
            </w:tcMar>
          </w:tcPr>
          <w:p>
            <w:pPr>
              <w:jc w:val="center"/>
            </w:pPr>
            <w:r>
              <w:rPr>
                <w:b/>
                <w:bCs/>
                <w:color w:val="FFFFFF"/>
              </w:rPr>
              <w:t>23</w:t>
            </w:r>
          </w:p>
        </w:tc>
        <w:tc>
          <w:tcPr>
            <w:tcW w:w="1872" w:type="dxa"/>
            <w:shd w:val="clear" w:color="auto" w:fill="1F4E79"/>
            <w:tcMar>
              <w:top w:w="60" w:type="dxa"/>
              <w:left w:w="60" w:type="dxa"/>
              <w:bottom w:w="60" w:type="dxa"/>
              <w:right w:w="60" w:type="dxa"/>
            </w:tcMar>
          </w:tcPr>
          <w:p>
            <w:pPr>
              <w:jc w:val="center"/>
            </w:pPr>
            <w:r>
              <w:rPr>
                <w:b/>
                <w:bCs/>
                <w:color w:val="FFFFFF"/>
              </w:rPr>
              <w:t>24</w:t>
            </w:r>
          </w:p>
        </w:tc>
        <w:tc>
          <w:tcPr>
            <w:tcW w:w="1872" w:type="dxa"/>
            <w:shd w:val="clear" w:color="auto" w:fill="1F4E79"/>
            <w:tcMar>
              <w:top w:w="60" w:type="dxa"/>
              <w:left w:w="60" w:type="dxa"/>
              <w:bottom w:w="60" w:type="dxa"/>
              <w:right w:w="60" w:type="dxa"/>
            </w:tcMar>
          </w:tcPr>
          <w:p>
            <w:pPr>
              <w:jc w:val="center"/>
            </w:pPr>
            <w:r>
              <w:rPr>
                <w:b/>
                <w:bCs/>
                <w:color w:val="FFFFFF"/>
              </w:rPr>
              <w:t>25</w:t>
            </w:r>
          </w:p>
        </w:tc>
        <w:tc>
          <w:tcPr>
            <w:tcW w:w="1872" w:type="dxa"/>
            <w:shd w:val="clear" w:color="auto" w:fill="1F4E79"/>
            <w:tcMar>
              <w:top w:w="60" w:type="dxa"/>
              <w:left w:w="60" w:type="dxa"/>
              <w:bottom w:w="60" w:type="dxa"/>
              <w:right w:w="60" w:type="dxa"/>
            </w:tcMar>
          </w:tcPr>
          <w:p>
            <w:pPr>
              <w:jc w:val="center"/>
            </w:pPr>
            <w:r>
              <w:rPr>
                <w:b/>
                <w:bCs/>
                <w:color w:val="FFFFFF"/>
              </w:rPr>
              <w:t>26</w:t>
            </w:r>
          </w:p>
        </w:tc>
      </w:tr>
      <w:tr>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④</w:t>
            </w:r>
          </w:p>
        </w:tc>
        <w:tc>
          <w:tcPr>
            <w:tcW w:w="1872" w:type="dxa"/>
            <w:shd w:val="clear" w:color="auto" w:fill="D9E6F2"/>
            <w:tcMar>
              <w:top w:w="60" w:type="dxa"/>
              <w:left w:w="60" w:type="dxa"/>
              <w:bottom w:w="60" w:type="dxa"/>
              <w:right w:w="60" w:type="dxa"/>
            </w:tcMar>
          </w:tcPr>
          <w:p>
            <w:pPr>
              <w:jc w:val="center"/>
            </w:pPr>
            <w:r>
              <w:rPr>
                <w:b/>
                <w:bCs/>
              </w:rPr>
              <w:t>③</w:t>
            </w:r>
          </w:p>
        </w:tc>
      </w:tr>
      <w:tr>
        <w:tc>
          <w:tcPr>
            <w:tcW w:w="1872" w:type="dxa"/>
            <w:shd w:val="clear" w:color="auto" w:fill="1F4E79"/>
            <w:tcMar>
              <w:top w:w="60" w:type="dxa"/>
              <w:left w:w="60" w:type="dxa"/>
              <w:bottom w:w="60" w:type="dxa"/>
              <w:right w:w="60" w:type="dxa"/>
            </w:tcMar>
          </w:tcPr>
          <w:p>
            <w:pPr>
              <w:jc w:val="center"/>
            </w:pPr>
            <w:r>
              <w:rPr>
                <w:b/>
                <w:bCs/>
                <w:color w:val="FFFFFF"/>
              </w:rPr>
              <w:t>27</w:t>
            </w:r>
          </w:p>
        </w:tc>
        <w:tc>
          <w:tcPr>
            <w:tcW w:w="1872" w:type="dxa"/>
            <w:shd w:val="clear" w:color="auto" w:fill="1F4E79"/>
            <w:tcMar>
              <w:top w:w="60" w:type="dxa"/>
              <w:left w:w="60" w:type="dxa"/>
              <w:bottom w:w="60" w:type="dxa"/>
              <w:right w:w="60" w:type="dxa"/>
            </w:tcMar>
          </w:tcPr>
          <w:p>
            <w:pPr>
              <w:jc w:val="center"/>
            </w:pPr>
            <w:r>
              <w:rPr>
                <w:b/>
                <w:bCs/>
                <w:color w:val="FFFFFF"/>
              </w:rPr>
              <w:t>28</w:t>
            </w:r>
          </w:p>
        </w:tc>
        <w:tc>
          <w:tcPr>
            <w:tcW w:w="1872" w:type="dxa"/>
            <w:shd w:val="clear" w:color="auto" w:fill="1F4E79"/>
            <w:tcMar>
              <w:top w:w="60" w:type="dxa"/>
              <w:left w:w="60" w:type="dxa"/>
              <w:bottom w:w="60" w:type="dxa"/>
              <w:right w:w="60" w:type="dxa"/>
            </w:tcMar>
          </w:tcPr>
          <w:p>
            <w:pPr>
              <w:jc w:val="center"/>
            </w:pPr>
            <w:r>
              <w:rPr>
                <w:b/>
                <w:bCs/>
                <w:color w:val="FFFFFF"/>
              </w:rPr>
              <w:t>29</w:t>
            </w:r>
          </w:p>
        </w:tc>
        <w:tc>
          <w:tcPr>
            <w:tcW w:w="1872" w:type="dxa"/>
            <w:shd w:val="clear" w:color="auto" w:fill="1F4E79"/>
            <w:tcMar>
              <w:top w:w="60" w:type="dxa"/>
              <w:left w:w="60" w:type="dxa"/>
              <w:bottom w:w="60" w:type="dxa"/>
              <w:right w:w="60" w:type="dxa"/>
            </w:tcMar>
          </w:tcPr>
          <w:p>
            <w:pPr>
              <w:jc w:val="center"/>
            </w:pPr>
            <w:r>
              <w:rPr>
                <w:b/>
                <w:bCs/>
                <w:color w:val="FFFFFF"/>
              </w:rPr>
              <w:t>30</w:t>
            </w:r>
          </w:p>
        </w:tc>
        <w:tc>
          <w:tcPr>
            <w:tcW w:w="1872" w:type="dxa"/>
            <w:shd w:val="clear" w:color="auto" w:fill="1F4E79"/>
            <w:tcMar>
              <w:top w:w="60" w:type="dxa"/>
              <w:left w:w="60" w:type="dxa"/>
              <w:bottom w:w="60" w:type="dxa"/>
              <w:right w:w="60" w:type="dxa"/>
            </w:tcMar>
          </w:tcPr>
          <w:p>
            <w:pPr>
              <w:jc w:val="center"/>
            </w:pPr>
            <w:r>
              <w:rPr>
                <w:b/>
                <w:bCs/>
                <w:color w:val="FFFFFF"/>
              </w:rPr>
              <w:t>31</w:t>
            </w:r>
          </w:p>
        </w:tc>
      </w:tr>
      <w:tr>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④</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④</w:t>
            </w:r>
          </w:p>
        </w:tc>
      </w:tr>
    </w:tbl>
    <w:p>
      <w:pPr/>
      <w:r>
        <w:br w:type="page"/>
      </w:r>
    </w:p>
    <w:p>
      <w:pPr>
        <w:pStyle w:val="Heading1"/>
      </w:pPr>
      <w:r>
        <w:t>[1~3] 독서 — 엮어 읽기와 발췌 읽기</w:t>
      </w:r>
    </w:p>
    <w:p>
      <w:pPr>
        <w:spacing w:after="80" w:line="300"/>
      </w:pPr>
      <w:r>
        <w:rPr>
          <w:b/>
          <w:bCs/>
          <w:color w:val="2E75B6"/>
        </w:rPr>
        <w:t xml:space="preserve">지문 요지: </w:t>
      </w:r>
      <w:r>
        <w:t>엮어 읽기(여러 텍스트를 입체적으로 비교하며 읽는 방법)와 발췌 읽기(필요한 부분만 선별해 읽는 방법)의 개념·장단점을 대비하고, 두 방법 모두 높은 수준의 사고력(수학 능력)을 요구하므로 독자가 목적에 맞게 유연히 활용해야 함을 강조하는 글.</w:t>
      </w:r>
    </w:p>
    <w:p>
      <w:pPr>
        <w:pStyle w:val="Heading3"/>
      </w:pPr>
      <w:r>
        <w:rPr>
          <w:b/>
          <w:bCs/>
        </w:rPr>
        <w:t xml:space="preserve">문제 1.  </w:t>
      </w:r>
      <w:r>
        <w:rPr>
          <w:b/>
          <w:bCs/>
          <w:color w:val="C00000"/>
        </w:rPr>
        <w:t>정답 ③번</w:t>
      </w:r>
    </w:p>
    <w:p>
      <w:pPr>
        <w:spacing w:after="120" w:line="300"/>
      </w:pPr>
      <w:r>
        <w:t>선택지 ③은 '엮어 읽기는 텍스트 간 이질성이 높아도 항상 성공한다'는 내용인데, 지문은 정반대로 서술하고 있다. 3단락에서 "독자가 수집한 텍스트들의 수준이 지나치게 이질적이거나 중심 맥락을 잡지 못할 경우, 정보의 과부하로 인해 해석의 방향을 잃고 독서가 실패로 끝날 수 있다"라고 명시했으므로, 엮어 읽기가 '항상' 성공한다는 진술은 지문과 일치하지 않는다.</w:t>
      </w:r>
    </w:p>
    <w:p>
      <w:pPr>
        <w:pStyle w:val="ListParagraph"/>
        <w:numPr>
          <w:ilvl w:val="0"/>
          <w:numId w:val="1"/>
        </w:numPr>
        <w:spacing w:after="60" w:line="280"/>
      </w:pPr>
      <w:r>
        <w:t>①, ②: 1단락의 "능동성을 극대화", "메커니즘을 정확히 이해하지 못하면 오히려 효율성을 떨어뜨릴 수 있다"와 일치.</w:t>
      </w:r>
    </w:p>
    <w:p>
      <w:pPr>
        <w:pStyle w:val="ListParagraph"/>
        <w:numPr>
          <w:ilvl w:val="0"/>
          <w:numId w:val="1"/>
        </w:numPr>
        <w:spacing w:after="60" w:line="280"/>
      </w:pPr>
      <w:r>
        <w:t>④: 4단락의 "텍스트를 단편적으로 수용하기 때문에 ... 내용적으로 부실해지기 쉽다"와 일치.</w:t>
      </w:r>
    </w:p>
    <w:p>
      <w:pPr>
        <w:pStyle w:val="ListParagraph"/>
        <w:numPr>
          <w:ilvl w:val="0"/>
          <w:numId w:val="1"/>
        </w:numPr>
        <w:spacing w:after="60" w:line="280"/>
      </w:pPr>
      <w:r>
        <w:t>⑤: 5단락의 "대학에서의 학업을 수행할 수 있는 수학 능력을 강하게 요구한다"와 일치.</w:t>
      </w:r>
    </w:p>
    <w:p>
      <w:pPr>
        <w:pStyle w:val="Heading3"/>
      </w:pPr>
      <w:r>
        <w:rPr>
          <w:b/>
          <w:bCs/>
        </w:rPr>
        <w:t xml:space="preserve">문제 2.  </w:t>
      </w:r>
      <w:r>
        <w:rPr>
          <w:b/>
          <w:bCs/>
          <w:color w:val="C00000"/>
        </w:rPr>
        <w:t>정답 ⑤번</w:t>
      </w:r>
    </w:p>
    <w:p>
      <w:pPr>
        <w:spacing w:after="120" w:line="300"/>
      </w:pPr>
      <w:r>
        <w:t>㉠ "따라서 독자는 이 두 방법의 특성을 명확히 인지하고 자신의 인지적 역량에 맞추어 유연하게 활용할 수 있어야 한다"는, 두 방법의 한계를 서로 보완하며 상황에 맞게 적용해야 한다는 결론이다. ⑤는 발췌 읽기의 한계(맥락 상실)를 보완하기 위해 3단락에서 소개된 '과도기적 단계의 엮어 읽기'를 적절히 수행한다는 내용으로, 이는 지문이 제시한 '두 방법을 유연하게 결합해 활용하는' 구체적 사례에 해당하므로 ㉠의 내용으로 가장 적절하다.</w:t>
      </w:r>
    </w:p>
    <w:p>
      <w:pPr>
        <w:pStyle w:val="ListParagraph"/>
        <w:numPr>
          <w:ilvl w:val="0"/>
          <w:numId w:val="1"/>
        </w:numPr>
        <w:spacing w:after="60" w:line="280"/>
      </w:pPr>
      <w:r>
        <w:t>①: 엮어 읽기는 속도가 느리다고 했으므로 '신속한 정보 탐색'과 어울리지 않음.</w:t>
      </w:r>
    </w:p>
    <w:p>
      <w:pPr>
        <w:pStyle w:val="ListParagraph"/>
        <w:numPr>
          <w:ilvl w:val="0"/>
          <w:numId w:val="1"/>
        </w:numPr>
        <w:spacing w:after="60" w:line="280"/>
      </w:pPr>
      <w:r>
        <w:t>②: '방대한 텍스트 전체를 순차적으로 발췌 읽기'는 발췌 읽기의 정의(필요한 부분만 선별)에 위배됨.</w:t>
      </w:r>
    </w:p>
    <w:p>
      <w:pPr>
        <w:pStyle w:val="ListParagraph"/>
        <w:numPr>
          <w:ilvl w:val="0"/>
          <w:numId w:val="1"/>
        </w:numPr>
        <w:spacing w:after="60" w:line="280"/>
      </w:pPr>
      <w:r>
        <w:t>③: 심층적 탐구에는 발췌 읽기보다 엮어 읽기가 적합하다고 했으므로 반대됨.</w:t>
      </w:r>
    </w:p>
    <w:p>
      <w:pPr>
        <w:pStyle w:val="ListParagraph"/>
        <w:numPr>
          <w:ilvl w:val="0"/>
          <w:numId w:val="1"/>
        </w:numPr>
        <w:spacing w:after="60" w:line="280"/>
      </w:pPr>
      <w:r>
        <w:t>④: '핵심 정보만 골라 엮어 읽기'는 발췌 읽기의 정의와 혼동된 진술임.</w:t>
      </w:r>
    </w:p>
    <w:p>
      <w:pPr>
        <w:pStyle w:val="Heading3"/>
      </w:pPr>
      <w:r>
        <w:rPr>
          <w:b/>
          <w:bCs/>
        </w:rPr>
        <w:t xml:space="preserve">문제 3.  </w:t>
      </w:r>
      <w:r>
        <w:rPr>
          <w:b/>
          <w:bCs/>
          <w:color w:val="C00000"/>
        </w:rPr>
        <w:t>정답 ②번</w:t>
      </w:r>
    </w:p>
    <w:p>
      <w:pPr>
        <w:spacing w:after="120" w:line="300"/>
      </w:pPr>
      <w:r>
        <w:t>&lt;보기&gt;의 1단계(통계 표·데이터만 골라 신속히 확인)는 핵심 정보만 골라 빠르게 읽는 '발췌 읽기'이다. 2단계에서 인과적 맥락을 이해하기 어려웠던 것은, 발췌 읽기가 텍스트를 단편적으로 수용해 논리 구조를 놓치기 쉽다는 한계 때문이다. 따라서 ②가 가장 적절하다.</w:t>
      </w:r>
    </w:p>
    <w:p>
      <w:pPr>
        <w:pStyle w:val="ListParagraph"/>
        <w:numPr>
          <w:ilvl w:val="0"/>
          <w:numId w:val="1"/>
        </w:numPr>
        <w:spacing w:after="60" w:line="280"/>
      </w:pPr>
      <w:r>
        <w:t>①: 1단계는 '발췌 읽기'이지 '엮어 읽기'가 아님.</w:t>
      </w:r>
    </w:p>
    <w:p>
      <w:pPr>
        <w:pStyle w:val="ListParagraph"/>
        <w:numPr>
          <w:ilvl w:val="0"/>
          <w:numId w:val="1"/>
        </w:numPr>
        <w:spacing w:after="60" w:line="280"/>
      </w:pPr>
      <w:r>
        <w:t>③: 3단계의 비교·종합 행위는 발췌 읽기의 한계를 보완하는 과도기적 엮어 읽기이지, 발췌 읽기의 속도 효율을 극대화하는 행동이 아님.</w:t>
      </w:r>
    </w:p>
    <w:p>
      <w:pPr>
        <w:pStyle w:val="ListParagraph"/>
        <w:numPr>
          <w:ilvl w:val="0"/>
          <w:numId w:val="1"/>
        </w:numPr>
        <w:spacing w:after="60" w:line="280"/>
      </w:pPr>
      <w:r>
        <w:t>④: 3단계에서 보완하는 것은 '발췌 읽기'의 맥락 상실 한계이며, '엮어 읽기의 정보 과부하'를 해결하는 것이 아니므로 인과관계가 뒤바뀜.</w:t>
      </w:r>
    </w:p>
    <w:p>
      <w:pPr>
        <w:pStyle w:val="ListParagraph"/>
        <w:numPr>
          <w:ilvl w:val="0"/>
          <w:numId w:val="1"/>
        </w:numPr>
        <w:spacing w:after="60" w:line="280"/>
      </w:pPr>
      <w:r>
        <w:t>⑤: 수학 능력은 두 방법 모두에 전반적으로 요구되는 것이지, '독서 과정의 최종 단계에서만' 발휘되는 것이 아님.</w:t>
      </w:r>
    </w:p>
    <w:p>
      <w:r>
        <w:br w:type="page"/>
      </w:r>
    </w:p>
    <w:p>
      <w:pPr>
        <w:pStyle w:val="Heading1"/>
      </w:pPr>
      <w:r>
        <w:t>[10~13] 정보 — 샤딩 시스템과 16비트 인수</w:t>
      </w:r>
    </w:p>
    <w:p>
      <w:pPr>
        <w:spacing w:after="80" w:line="300"/>
      </w:pPr>
      <w:r>
        <w:rPr>
          <w:b/>
          <w:bCs/>
          <w:color w:val="2E75B6"/>
        </w:rPr>
        <w:t xml:space="preserve">지문 요지: </w:t>
      </w:r>
      <w:r>
        <w:t>데이터베이스 샤딩에서 DB함수가 생성하는 인수(8비트→16비트)의 처리 방식, 16진수 표기 규칙, 글자 데이터와 멀티미디어 데이터의 저장 경로, 베이스64 인코딩, 오버플로우 발생 시의 반송 처리 과정을 설명하는 글.</w:t>
      </w:r>
    </w:p>
    <w:p>
      <w:pPr>
        <w:pStyle w:val="Heading3"/>
      </w:pPr>
      <w:r>
        <w:rPr>
          <w:b/>
          <w:bCs/>
        </w:rPr>
        <w:t xml:space="preserve">문제 10.  </w:t>
      </w:r>
      <w:r>
        <w:rPr>
          <w:b/>
          <w:bCs/>
          <w:color w:val="C00000"/>
        </w:rPr>
        <w:t>정답 ④번</w:t>
      </w:r>
    </w:p>
    <w:p>
      <w:pPr>
        <w:spacing w:after="120" w:line="300"/>
      </w:pPr>
      <w:r>
        <w:t>④는 "멀티미디어 데이터보다 글자 데이터의 인수가 많아질 때"라고 서술했는데, 지문은 이와 반대로 "멀티미디어 데이터는 이동하는 경우 인수의 수가 글자 데이터에서의 인수의 수보다 수천 배 많아진다"라고 설명한다. 즉 인수가 더 많아지는 쪽은 멀티미디어 데이터이므로, 비교 대상이 뒤바뀐 ④는 윗글을 읽은 방법으로 적절하지 않다.</w:t>
      </w:r>
    </w:p>
    <w:p>
      <w:pPr>
        <w:pStyle w:val="ListParagraph"/>
        <w:numPr>
          <w:ilvl w:val="0"/>
          <w:numId w:val="1"/>
        </w:numPr>
        <w:spacing w:after="60" w:line="280"/>
      </w:pPr>
      <w:r>
        <w:t>①, ②, ③, ⑤는 모두 지문 내용과 일치하는 독해 내용임.</w:t>
      </w:r>
    </w:p>
    <w:p>
      <w:pPr>
        <w:pStyle w:val="Heading3"/>
      </w:pPr>
      <w:r>
        <w:rPr>
          <w:b/>
          <w:bCs/>
        </w:rPr>
        <w:t xml:space="preserve">문제 11.  </w:t>
      </w:r>
      <w:r>
        <w:rPr>
          <w:b/>
          <w:bCs/>
          <w:color w:val="C00000"/>
        </w:rPr>
        <w:t>정답 ④번</w:t>
      </w:r>
    </w:p>
    <w:p>
      <w:pPr>
        <w:spacing w:after="120" w:line="300"/>
      </w:pPr>
      <w:r>
        <w:t>④는 "베이스64 방식은 ... 인수를 16비트씩 쪼개어 문자로 치환한다"라고 했는데, 지문은 "임의의 테이블에 모인 인수를 의미를 나타내는 단위로 쪼개어 새로운 문자로 치환하는 인코딩"이라고만 설명했을 뿐, '16비트씩' 쪼갠다는 내용은 제시되지 않았다. 따라서 ④는 지문 내용과 일치하지 않는다.</w:t>
      </w:r>
    </w:p>
    <w:p>
      <w:pPr>
        <w:pStyle w:val="ListParagraph"/>
        <w:numPr>
          <w:ilvl w:val="0"/>
          <w:numId w:val="1"/>
        </w:numPr>
        <w:spacing w:after="60" w:line="280"/>
      </w:pPr>
      <w:r>
        <w:t>①: 8비트(256가지)보다 16비트(65,536가지)가 더 많은 값을 표현하여 대규모 분할에 유리하다는 내용과 일치.</w:t>
      </w:r>
    </w:p>
    <w:p>
      <w:pPr>
        <w:pStyle w:val="ListParagraph"/>
        <w:numPr>
          <w:ilvl w:val="0"/>
          <w:numId w:val="1"/>
        </w:numPr>
        <w:spacing w:after="60" w:line="280"/>
      </w:pPr>
      <w:r>
        <w:t>②, ③, ⑤: 각각 지문의 소켓 통신 기반 이동, 16진수 자리올림 규칙, 오버플로우 시 반송 처리와 일치.</w:t>
      </w:r>
    </w:p>
    <w:p>
      <w:pPr>
        <w:pStyle w:val="Heading3"/>
      </w:pPr>
      <w:r>
        <w:rPr>
          <w:b/>
          <w:bCs/>
        </w:rPr>
        <w:t xml:space="preserve">문제 12.  </w:t>
      </w:r>
      <w:r>
        <w:rPr>
          <w:b/>
          <w:bCs/>
          <w:color w:val="C00000"/>
        </w:rPr>
        <w:t>정답 ①번</w:t>
      </w:r>
    </w:p>
    <w:p>
      <w:pPr>
        <w:spacing w:after="120" w:line="300"/>
      </w:pPr>
      <w:r>
        <w:t>글자 데이터와 멀티미디어 데이터의 이동은 모두 '소켓 통신'을 기반으로 이루어지며, 이 소켓 통신에는 '최대 수송량'이라는 한계가 정해져 있다. 인수의 값이 이 최대 수송량을 초과하면 오버플로우가 발생하여 심각한 오동작이 유발되므로, 어떤 방법으로도 DB함수가 정상적인 인수를 생성할 수 없게 된다. 즉 ㉠의 근본적인 이유는 모든 데이터 이동이 소켓 통신이라는 동일한 통로와 그 한계치 안에서 처리되기 때문이며, 이를 가장 적절히 설명한 것은 ①이다.</w:t>
      </w:r>
    </w:p>
    <w:p>
      <w:pPr>
        <w:pStyle w:val="ListParagraph"/>
        <w:numPr>
          <w:ilvl w:val="0"/>
          <w:numId w:val="1"/>
        </w:numPr>
        <w:spacing w:after="60" w:line="280"/>
      </w:pPr>
      <w:r>
        <w:t>②~⑤는 각각 16진수 자리올림, 라우팅 테이블의 저장 경로, 데이터 유동성, 베이스64 인코딩에 관한 내용으로, ㉠(오버플로우로 인수 생성 불가)의 직접적 이유와는 거리가 있음.</w:t>
      </w:r>
    </w:p>
    <w:p>
      <w:pPr>
        <w:pStyle w:val="Heading3"/>
      </w:pPr>
      <w:r>
        <w:rPr>
          <w:b/>
          <w:bCs/>
        </w:rPr>
        <w:t xml:space="preserve">문제 13.  </w:t>
      </w:r>
      <w:r>
        <w:rPr>
          <w:b/>
          <w:bCs/>
          <w:color w:val="C00000"/>
        </w:rPr>
        <w:t>정답 ②번</w:t>
      </w:r>
    </w:p>
    <w:p>
      <w:pPr>
        <w:spacing w:after="120" w:line="300"/>
      </w:pPr>
      <w:r>
        <w:t>최대 수송량은 10진수 '27'이다. 요청 X의 인수 16진수 '1A'를 10진수로 환산하면 1×16+10=26이고, 요청 Y의 '1C'는 1×16+12=28이다. 따라서 요청 X(26)은 최대 수송량(27)보다 작아 (나) 오버플로우 조건을 만족하지 않으므로 정상적으로 이동하며, 요청 Y(28)는 최대 수송량을 초과해 (나)를 만족하므로 반송된다. 이를 정확히 짚은 ②가 정답이다.</w:t>
      </w:r>
    </w:p>
    <w:p>
      <w:pPr>
        <w:pStyle w:val="ListParagraph"/>
        <w:numPr>
          <w:ilvl w:val="0"/>
          <w:numId w:val="1"/>
        </w:numPr>
        <w:spacing w:after="60" w:line="280"/>
      </w:pPr>
      <w:r>
        <w:t>①: (가) 베이스64 방식 자체가 라우팅 테이블이 규칙을 판단하기 쉽도록 돕는 절차이므로, 거치면 오히려 판단이 쉬워짐.</w:t>
      </w:r>
    </w:p>
    <w:p>
      <w:pPr>
        <w:pStyle w:val="ListParagraph"/>
        <w:numPr>
          <w:ilvl w:val="0"/>
          <w:numId w:val="1"/>
        </w:numPr>
        <w:spacing w:after="60" w:line="280"/>
      </w:pPr>
      <w:r>
        <w:t>③: 인수 값(28)이 명확히 산출되므로 (나)의 성공(반송) 여부를 판단할 수 있음.</w:t>
      </w:r>
    </w:p>
    <w:p>
      <w:pPr>
        <w:pStyle w:val="ListParagraph"/>
        <w:numPr>
          <w:ilvl w:val="0"/>
          <w:numId w:val="1"/>
        </w:numPr>
        <w:spacing w:after="60" w:line="280"/>
      </w:pPr>
      <w:r>
        <w:t>④: 요청 Y는 최대 수송량을 초과하므로 시스템은 데이터를 반송시킴.</w:t>
      </w:r>
    </w:p>
    <w:p>
      <w:pPr>
        <w:pStyle w:val="ListParagraph"/>
        <w:numPr>
          <w:ilvl w:val="0"/>
          <w:numId w:val="1"/>
        </w:numPr>
        <w:spacing w:after="60" w:line="280"/>
      </w:pPr>
      <w:r>
        <w:t>⑤: 오버플로우가 발생하면 어떤 방법으로도 DB함수가 인수를 생성할 수 없다고 명시되어 있으므로, 발생 시에도 인수를 생성한다는 진술은 틀림.</w:t>
      </w:r>
    </w:p>
    <w:p>
      <w:r>
        <w:br w:type="page"/>
      </w:r>
    </w:p>
    <w:p>
      <w:pPr>
        <w:pStyle w:val="Heading1"/>
      </w:pPr>
      <w:r>
        <w:t>[14~17] 인문 — 성리학과 양명학, 일본의 수용</w:t>
      </w:r>
    </w:p>
    <w:p>
      <w:pPr>
        <w:spacing w:after="80" w:line="300"/>
      </w:pPr>
      <w:r>
        <w:rPr>
          <w:b/>
          <w:bCs/>
          <w:color w:val="2E75B6"/>
        </w:rPr>
        <w:t xml:space="preserve">지문 요지: </w:t>
      </w:r>
      <w:r>
        <w:t>주희의 성리학(거경궁리·격물치지)과 왕수인의 양명학(지행합일·심즉리)의 도덕 실천관을 대비하고, 일본에서 성리학을 통치 이념으로 수용하는 과정에서 나타난 다수 의견과 소수 의견의 입장 차이를 설명하는 글.</w:t>
      </w:r>
    </w:p>
    <w:p>
      <w:pPr>
        <w:pStyle w:val="Heading3"/>
      </w:pPr>
      <w:r>
        <w:rPr>
          <w:b/>
          <w:bCs/>
        </w:rPr>
        <w:t xml:space="preserve">문제 14.  </w:t>
      </w:r>
      <w:r>
        <w:rPr>
          <w:b/>
          <w:bCs/>
          <w:color w:val="C00000"/>
        </w:rPr>
        <w:t>정답 ④번</w:t>
      </w:r>
    </w:p>
    <w:p>
      <w:pPr>
        <w:spacing w:after="120" w:line="300"/>
      </w:pPr>
      <w:r>
        <w:t>④는 "심즉리를 인정하지 않는 이에 따르면 지행이 분리되는 것은 마음 세계와 현실 행동의 상호 작용하는 것으로 보았다"라고 했는데, '마음 세계와 현실 행동이 상호 작용하는 복합적인 것'은 심즉리를 인정하는 왕수인(양명학)의 주체성 관점이다. 심즉리를 인정하지 않는 입장(주희 측)은 오히려 양명학이 "도덕 실천을 주관적 마음에 가두어 구별하는 것에 불과하다"라고 비판했으므로, ④는 두 입장의 내용을 뒤바꾸어 제시한 오류이다.</w:t>
      </w:r>
    </w:p>
    <w:p>
      <w:pPr>
        <w:pStyle w:val="ListParagraph"/>
        <w:numPr>
          <w:ilvl w:val="0"/>
          <w:numId w:val="1"/>
        </w:numPr>
        <w:spacing w:after="60" w:line="280"/>
      </w:pPr>
      <w:r>
        <w:t>①, ②, ③, ⑤는 각 단락의 서술과 일치함.</w:t>
      </w:r>
    </w:p>
    <w:p>
      <w:pPr>
        <w:pStyle w:val="Heading3"/>
      </w:pPr>
      <w:r>
        <w:rPr>
          <w:b/>
          <w:bCs/>
        </w:rPr>
        <w:t xml:space="preserve">문제 15.  </w:t>
      </w:r>
      <w:r>
        <w:rPr>
          <w:b/>
          <w:bCs/>
          <w:color w:val="C00000"/>
        </w:rPr>
        <w:t>정답 ⑤번</w:t>
      </w:r>
    </w:p>
    <w:p>
      <w:pPr>
        <w:spacing w:after="120" w:line="300"/>
      </w:pPr>
      <w:r>
        <w:t>⑤는 "㉠이 실리 유무로 책임을 논한 배경은 성리학이 도덕 실천을 주관적으로 마음으로 구별하는 것으로 인식되기 때문"이라고 했는데, '도덕 실천을 주관적 마음에 가두어 구별한다'는 비판은 심즉리를 인정하지 않는 입장이 양명학을 비판한 논리이다. 일본의 다수 의견(㉠)이 실리적 효용의 유무로 책임을 논한 배경은 성리학의 외적 탐구·객관적 이치 추구 경향과 관련된 것으로, 양명학에 대한 비판 논리를 그 배경으로 끌어오는 것은 적절하지 않다.</w:t>
      </w:r>
    </w:p>
    <w:p>
      <w:pPr>
        <w:pStyle w:val="ListParagraph"/>
        <w:numPr>
          <w:ilvl w:val="0"/>
          <w:numId w:val="1"/>
        </w:numPr>
        <w:spacing w:after="60" w:line="280"/>
      </w:pPr>
      <w:r>
        <w:t>①~④는 ㉠, ㉡의 입장과 그 배경에 대한 타당한 설명임.</w:t>
      </w:r>
    </w:p>
    <w:p>
      <w:pPr>
        <w:pStyle w:val="Heading3"/>
      </w:pPr>
      <w:r>
        <w:rPr>
          <w:b/>
          <w:bCs/>
        </w:rPr>
        <w:t xml:space="preserve">문제 16.  </w:t>
      </w:r>
      <w:r>
        <w:rPr>
          <w:b/>
          <w:bCs/>
          <w:color w:val="C00000"/>
        </w:rPr>
        <w:t>정답 ③번</w:t>
      </w:r>
    </w:p>
    <w:p>
      <w:pPr>
        <w:spacing w:after="120" w:line="300"/>
      </w:pPr>
      <w:r>
        <w:t>&lt;보기&gt;의 '병'은 "사물의 객관적 이치를 규명함으로써 내면의 진정성을 드러내고 올바른 행동을 실천"하는 인물로, 이는 격물치지(외물의 이치를 파악해 진정성을 드러냄)를 통한 도덕 실천을 강조한 주희의 관점과 일치하므로 주희는 이를 긍정할 것이다. 반면 왕수인(양명학)은 심즉리를 바탕으로 마음이 곧 세계의 이치라고 보았으므로, 외적 사물의 객관적 이치 규명을 통한 도덕 실천이라는 병의 방식에는 동의하지 않을 것이다. 따라서 ③이 가장 적절하다.</w:t>
      </w:r>
    </w:p>
    <w:p>
      <w:pPr>
        <w:pStyle w:val="ListParagraph"/>
        <w:numPr>
          <w:ilvl w:val="0"/>
          <w:numId w:val="1"/>
        </w:numPr>
        <w:spacing w:after="60" w:line="280"/>
      </w:pPr>
      <w:r>
        <w:t>①: '갑'(지행 통합, 외적 규칙 비예속, 주체적 결단)은 양명학적 인물에 가까워 주희가 긍정하기 어려움.</w:t>
      </w:r>
    </w:p>
    <w:p>
      <w:pPr>
        <w:pStyle w:val="ListParagraph"/>
        <w:numPr>
          <w:ilvl w:val="0"/>
          <w:numId w:val="1"/>
        </w:numPr>
        <w:spacing w:after="60" w:line="280"/>
      </w:pPr>
      <w:r>
        <w:t>②, ④, ⑤: 을·정·갑에 대한 각 사상가의 긍정/부정 여부가 지문의 논리와 어긋남.</w:t>
      </w:r>
    </w:p>
    <w:p>
      <w:pPr>
        <w:pStyle w:val="Heading3"/>
      </w:pPr>
      <w:r>
        <w:rPr>
          <w:b/>
          <w:bCs/>
        </w:rPr>
        <w:t xml:space="preserve">문제 17.  </w:t>
      </w:r>
      <w:r>
        <w:rPr>
          <w:b/>
          <w:bCs/>
          <w:color w:val="C00000"/>
        </w:rPr>
        <w:t>정답 ①번</w:t>
      </w:r>
    </w:p>
    <w:p>
      <w:pPr>
        <w:spacing w:after="120" w:line="300"/>
      </w:pPr>
      <w:r>
        <w:t>ⓐ '다스리는'은 거경궁리에서 '내면을 다스리는 형식'이라는 문맥으로, 내면을 잘 관리·통제한다는 뜻이다. 이는 '調節(조절)하는'으로 바꾸어도 의미가 자연스럽게 통하므로 ①이 가장 적절하다.</w:t>
      </w:r>
    </w:p>
    <w:p>
      <w:pPr>
        <w:pStyle w:val="ListParagraph"/>
        <w:numPr>
          <w:ilvl w:val="0"/>
          <w:numId w:val="1"/>
        </w:numPr>
        <w:spacing w:after="60" w:line="280"/>
      </w:pPr>
      <w:r>
        <w:t>②: ⓑ '위축되는'(주체적 결단이 움츠러듦)을 '감축(減縮)되는'(양이 줄어듦)으로 바꾸면 의미가 어색해짐.</w:t>
      </w:r>
    </w:p>
    <w:p>
      <w:pPr>
        <w:pStyle w:val="ListParagraph"/>
        <w:numPr>
          <w:ilvl w:val="0"/>
          <w:numId w:val="1"/>
        </w:numPr>
        <w:spacing w:after="60" w:line="280"/>
      </w:pPr>
      <w:r>
        <w:t>③: ⓒ '범하고'(오류를 저지름)를 '수정(修正)하고'(고쳐 바로잡음)로 바꾸면 정반대의 의미가 됨.</w:t>
      </w:r>
    </w:p>
    <w:p>
      <w:pPr>
        <w:pStyle w:val="ListParagraph"/>
        <w:numPr>
          <w:ilvl w:val="0"/>
          <w:numId w:val="1"/>
        </w:numPr>
        <w:spacing w:after="60" w:line="280"/>
      </w:pPr>
      <w:r>
        <w:t>④: ⓓ '예속되는'(종속됨)을 '편중(偏重)되는'(한쪽으로 치우침)으로 바꾸면 의미가 달라짐.</w:t>
      </w:r>
    </w:p>
    <w:p>
      <w:pPr>
        <w:pStyle w:val="ListParagraph"/>
        <w:numPr>
          <w:ilvl w:val="0"/>
          <w:numId w:val="1"/>
        </w:numPr>
        <w:spacing w:after="60" w:line="280"/>
      </w:pPr>
      <w:r>
        <w:t>⑤: ⓔ '공인하되'(공식적으로 인정하되)를 '배척(排斥)하되'(물리쳐 내치되)로 바꾸면 정반대의 의미가 됨.</w:t>
      </w:r>
    </w:p>
    <w:p>
      <w:r>
        <w:br w:type="page"/>
      </w:r>
    </w:p>
    <w:p>
      <w:pPr>
        <w:pStyle w:val="Heading1"/>
      </w:pPr>
      <w:r>
        <w:t>[18~21] 현대 소설 — 임철우, 「사평역」</w:t>
      </w:r>
    </w:p>
    <w:p>
      <w:pPr>
        <w:spacing w:after="80" w:line="300"/>
      </w:pPr>
      <w:r>
        <w:rPr>
          <w:b/>
          <w:bCs/>
          <w:color w:val="2E75B6"/>
        </w:rPr>
        <w:t xml:space="preserve">지문 요지: </w:t>
      </w:r>
      <w:r>
        <w:t>간이역 대합실에 모인 인물들(역장, 농부, 중년 사내, 젊은 사내 등)이 톱밥 난로 곁에서 저마다의 삶의 상처와 슬픔을 안고 막차를 기다리는 모습을 그린 소설. 중년 사내는 감방에서 만난 허씨의 노모를 찾아갔다가 이미 5년 전 세상을 떠났다는 사실만 확인하고 돌아가는 길이다. 눈(雪)과 톱밥 난로의 불씨는 인물들의 내면, 고립과 소외를 상징한다.</w:t>
      </w:r>
    </w:p>
    <w:p>
      <w:pPr>
        <w:pStyle w:val="Heading3"/>
      </w:pPr>
      <w:r>
        <w:rPr>
          <w:b/>
          <w:bCs/>
        </w:rPr>
        <w:t xml:space="preserve">문제 18.  </w:t>
      </w:r>
      <w:r>
        <w:rPr>
          <w:b/>
          <w:bCs/>
          <w:color w:val="C00000"/>
        </w:rPr>
        <w:t>정답 ②번</w:t>
      </w:r>
    </w:p>
    <w:p>
      <w:pPr>
        <w:spacing w:after="120" w:line="300"/>
      </w:pPr>
      <w:r>
        <w:t>[A]에서 사내는 역장의 거듭된 질문에 "아, 아닙니다"라고 짧고 정중하게 답하며 말을 아낄 뿐, 본문 어디에서도 사내가 '불쾌해'하거나 '과거의 소외감을 떠올렸다'는 서술이나 암시는 나타나지 않는다. 사내의 태도는 오히려 자신의 사정을 드러내고 싶지 않아 하는 조심스러운 회피에 가깝다. 따라서 ②는 [A]에 대한 이해로 적절하지 않다.</w:t>
      </w:r>
    </w:p>
    <w:p>
      <w:pPr>
        <w:pStyle w:val="ListParagraph"/>
        <w:numPr>
          <w:ilvl w:val="0"/>
          <w:numId w:val="1"/>
        </w:numPr>
        <w:spacing w:after="60" w:line="280"/>
      </w:pPr>
      <w:r>
        <w:t>①: 역장과 사내가 "향촌리에 사시우?", "아, 아닙니다" 등 질문과 답을 주고받는 장면과 일치.</w:t>
      </w:r>
    </w:p>
    <w:p>
      <w:pPr>
        <w:pStyle w:val="ListParagraph"/>
        <w:numPr>
          <w:ilvl w:val="0"/>
          <w:numId w:val="1"/>
        </w:numPr>
        <w:spacing w:after="60" w:line="280"/>
      </w:pPr>
      <w:r>
        <w:t>③: "사내가 뭔가 말하기를 꺼려 한다는 느낌을 받았으므로 더 캐묻지 않는다"와 일치.</w:t>
      </w:r>
    </w:p>
    <w:p>
      <w:pPr>
        <w:pStyle w:val="ListParagraph"/>
        <w:numPr>
          <w:ilvl w:val="0"/>
          <w:numId w:val="1"/>
        </w:numPr>
        <w:spacing w:after="60" w:line="280"/>
      </w:pPr>
      <w:r>
        <w:t>④: 역장이 인근 지명까지 알려주려 하며 호의적으로 캐묻는 모습과 일치.</w:t>
      </w:r>
    </w:p>
    <w:p>
      <w:pPr>
        <w:pStyle w:val="ListParagraph"/>
        <w:numPr>
          <w:ilvl w:val="0"/>
          <w:numId w:val="1"/>
        </w:numPr>
        <w:spacing w:after="60" w:line="280"/>
      </w:pPr>
      <w:r>
        <w:t>⑤: 사내가 "제가 주소를 잘못 알았었나 봅니다"라며 말을 돌려 화제를 전환하는 장면과 일치.</w:t>
      </w:r>
    </w:p>
    <w:p>
      <w:pPr>
        <w:pStyle w:val="Heading3"/>
      </w:pPr>
      <w:r>
        <w:rPr>
          <w:b/>
          <w:bCs/>
        </w:rPr>
        <w:t xml:space="preserve">문제 19.  </w:t>
      </w:r>
      <w:r>
        <w:rPr>
          <w:b/>
          <w:bCs/>
          <w:color w:val="C00000"/>
        </w:rPr>
        <w:t>정답 ⑤번</w:t>
      </w:r>
    </w:p>
    <w:p>
      <w:pPr>
        <w:spacing w:after="120" w:line="300"/>
      </w:pPr>
      <w:r>
        <w:t>ⓓ(중년 사내)는 감방에서 ⓔ(허씨)가 "흰 쌀밥에 잘 구운 굴비를 먹고 싶다"고 말했던 것을 떠올리며, 기차를 타기 전 서울역 앞에서 굴비 한 두름을 구입했다고 명시되어 있다. 이는 ⑤의 서술과 정확히 일치한다.</w:t>
      </w:r>
    </w:p>
    <w:p>
      <w:pPr>
        <w:pStyle w:val="ListParagraph"/>
        <w:numPr>
          <w:ilvl w:val="0"/>
          <w:numId w:val="1"/>
        </w:numPr>
        <w:spacing w:after="60" w:line="280"/>
      </w:pPr>
      <w:r>
        <w:t>①: 자리가 좁아지자 역장이 말을 건 대상은 ⓓ(중년 사내)이지 ⓒ(젊은 사내)가 아님.</w:t>
      </w:r>
    </w:p>
    <w:p>
      <w:pPr>
        <w:pStyle w:val="ListParagraph"/>
        <w:numPr>
          <w:ilvl w:val="0"/>
          <w:numId w:val="1"/>
        </w:numPr>
        <w:spacing w:after="60" w:line="280"/>
      </w:pPr>
      <w:r>
        <w:t>②: ⓑ(농부)는 "추위에 고생하십니다요"라며 호의적으로 인사했을 뿐 항의하지 않음.</w:t>
      </w:r>
    </w:p>
    <w:p>
      <w:pPr>
        <w:pStyle w:val="ListParagraph"/>
        <w:numPr>
          <w:ilvl w:val="0"/>
          <w:numId w:val="1"/>
        </w:numPr>
        <w:spacing w:after="60" w:line="280"/>
      </w:pPr>
      <w:r>
        <w:t>③: 보퉁이를 치워놓은 사람은 ⓒ가 아니라 ⓓ(중년 사내)이며, 이는 자리가 좁아진 것에 대한 자연스러운 양보 행동이지 대화에 대한 반발이 아님.</w:t>
      </w:r>
    </w:p>
    <w:p>
      <w:pPr>
        <w:pStyle w:val="ListParagraph"/>
        <w:numPr>
          <w:ilvl w:val="0"/>
          <w:numId w:val="1"/>
        </w:numPr>
        <w:spacing w:after="60" w:line="280"/>
      </w:pPr>
      <w:r>
        <w:t>④: ⓓ는 허씨의 노모가 자신을 기다리고 있을 것이라 믿었으나, 실제로는 노모가 5년 전 사망했다는 사실을 듣게 되므로 ④의 전제 자체가 틀림.</w:t>
      </w:r>
    </w:p>
    <w:p>
      <w:pPr>
        <w:pStyle w:val="Heading3"/>
      </w:pPr>
      <w:r>
        <w:rPr>
          <w:b/>
          <w:bCs/>
        </w:rPr>
        <w:t xml:space="preserve">문제 20.  </w:t>
      </w:r>
      <w:r>
        <w:rPr>
          <w:b/>
          <w:bCs/>
          <w:color w:val="C00000"/>
        </w:rPr>
        <w:t>정답 ②번</w:t>
      </w:r>
    </w:p>
    <w:p>
      <w:pPr>
        <w:spacing w:after="120" w:line="300"/>
      </w:pPr>
      <w:r>
        <w:t>㉡ '쓸쓸한 대피소'는 역장이 "거대한 세상의 변두리에서 길을 잃은 자들이 잠시 머물다 가는" 공간으로 간이역을 인식하는 대목에서 나온 표현으로, 사회적으로 소외되고 고립된 인물들의 처지를 공간적으로 형상화한 은유이다. ②가 이를 정확히 설명한다.</w:t>
      </w:r>
    </w:p>
    <w:p>
      <w:pPr>
        <w:pStyle w:val="ListParagraph"/>
        <w:numPr>
          <w:ilvl w:val="0"/>
          <w:numId w:val="1"/>
        </w:numPr>
        <w:spacing w:after="60" w:line="280"/>
      </w:pPr>
      <w:r>
        <w:t>①: 톱밥 난로(㉠)는 단순한 온기 제공을 넘어 사람들이 모여 대화를 나누는 매개체로 기능했으므로 틀림.</w:t>
      </w:r>
    </w:p>
    <w:p>
      <w:pPr>
        <w:pStyle w:val="ListParagraph"/>
        <w:numPr>
          <w:ilvl w:val="0"/>
          <w:numId w:val="1"/>
        </w:numPr>
        <w:spacing w:after="60" w:line="280"/>
      </w:pPr>
      <w:r>
        <w:t>③: 불길이 잦아드는 것은 인물들이 떠난 후의 적막과 쇠락을 상징하지, '새로운 희망'을 의미하지 않음.</w:t>
      </w:r>
    </w:p>
    <w:p>
      <w:pPr>
        <w:pStyle w:val="ListParagraph"/>
        <w:numPr>
          <w:ilvl w:val="0"/>
          <w:numId w:val="1"/>
        </w:numPr>
        <w:spacing w:after="60" w:line="280"/>
      </w:pPr>
      <w:r>
        <w:t>④: 대합실(㉡)은 상처를 치유하는 긍정적 공간이 아니라, 고립과 소외가 드러나는 공간임.</w:t>
      </w:r>
    </w:p>
    <w:p>
      <w:pPr>
        <w:pStyle w:val="ListParagraph"/>
        <w:numPr>
          <w:ilvl w:val="0"/>
          <w:numId w:val="1"/>
        </w:numPr>
        <w:spacing w:after="60" w:line="280"/>
      </w:pPr>
      <w:r>
        <w:t>⑤: ㉠, ㉡은 산업화 시기 소외된 인물들의 비애와 고립을 상징하지, 농촌 사회의 활력·역동성을 상징하지 않음.</w:t>
      </w:r>
    </w:p>
    <w:p>
      <w:pPr>
        <w:pStyle w:val="Heading3"/>
      </w:pPr>
      <w:r>
        <w:rPr>
          <w:b/>
          <w:bCs/>
        </w:rPr>
        <w:t xml:space="preserve">문제 21.  </w:t>
      </w:r>
      <w:r>
        <w:rPr>
          <w:b/>
          <w:bCs/>
          <w:color w:val="C00000"/>
        </w:rPr>
        <w:t>정답 ①번</w:t>
      </w:r>
    </w:p>
    <w:p>
      <w:pPr>
        <w:spacing w:after="120" w:line="300"/>
      </w:pPr>
      <w:r>
        <w:t>&lt;보기&gt;에 따르면 정지된 시간 속에서 인물들은 '내면을 응시'하거나 '외부와 단절되어 표류'하는 이중적 양상을 보인다. 그런데 ①은 역장이 톱밥을 쏟아 넣는 행위를 "고립을 해소하려는 적극적 의지"로 해석하는데, 이 행동은 역장의 무료함을 달래기 위한 일상적·습관적 동작에 가까우며 &lt;보기&gt;가 말하는 '고립의 해소를 위한 적극적 의지'로 보기에는 과도한 해석이다. 따라서 ①은 적절하지 않은 감상이다.</w:t>
      </w:r>
    </w:p>
    <w:p>
      <w:pPr>
        <w:pStyle w:val="ListParagraph"/>
        <w:numPr>
          <w:ilvl w:val="0"/>
          <w:numId w:val="1"/>
        </w:numPr>
        <w:spacing w:after="60" w:line="280"/>
      </w:pPr>
      <w:r>
        <w:t>②~⑤는 모두 &lt;보기&gt;의 '내면 응시' 또는 '외부와의 단절·표류'라는 틀에 자연스럽게 들어맞는 감상임.</w:t>
      </w:r>
    </w:p>
    <w:p>
      <w:r>
        <w:br w:type="page"/>
      </w:r>
    </w:p>
    <w:p>
      <w:pPr>
        <w:pStyle w:val="Heading1"/>
      </w:pPr>
      <w:r>
        <w:t>[22~27] 갈래 복합 — 윤동주 「참회록」 / 기형도 「길 위에서 중얼거리다」 / 이첨 「응계설」</w:t>
      </w:r>
    </w:p>
    <w:p>
      <w:pPr>
        <w:spacing w:after="80" w:line="300"/>
      </w:pPr>
      <w:r>
        <w:rPr>
          <w:b/>
          <w:bCs/>
          <w:color w:val="2E75B6"/>
        </w:rPr>
        <w:t xml:space="preserve">지문 요지: </w:t>
      </w:r>
      <w:r>
        <w:t>(가)는 구리거울에 비친 자신의 얼굴을 보며 부끄러운 삶을 참회하는 화자의 내면을, (나)는 타인을 의식해 자신을 꾸미던 삶(연기하는 극장)이 무너진 뒤 본연의 슬픔과 마주하는 화자의 내면을, (다)는 매를 치장하는 행위에 빗대어 타인의 평판을 좇아 자신을 꾸며온 인간의 위선을 성찰하는 글이다. 세 작품 모두 외부의 대상(거울, 극장/환상, 매)을 매개로 화자(글쓴이) 자신의 내면을 들여다본다는 공통점이 있다.</w:t>
      </w:r>
    </w:p>
    <w:p>
      <w:pPr>
        <w:pStyle w:val="Heading3"/>
      </w:pPr>
      <w:r>
        <w:rPr>
          <w:b/>
          <w:bCs/>
        </w:rPr>
        <w:t xml:space="preserve">문제 22.  </w:t>
      </w:r>
      <w:r>
        <w:rPr>
          <w:b/>
          <w:bCs/>
          <w:color w:val="C00000"/>
        </w:rPr>
        <w:t>정답 ⑤번</w:t>
      </w:r>
    </w:p>
    <w:p>
      <w:pPr>
        <w:spacing w:after="120" w:line="300"/>
      </w:pPr>
      <w:r>
        <w:t>(가)는 '구리거울', (나)는 '극장/환상'이라는 자기 연출의 이미지, (다)는 '매'라는 소재를 매개로 하여 모두 화자(혹은 글쓴이) 자신의 내면(부끄러움, 위선, 본연의 모습)을 비추어 보고 성찰한다는 공통점이 있다. 따라서 ⑤가 가장 적절하다.</w:t>
      </w:r>
    </w:p>
    <w:p>
      <w:pPr>
        <w:pStyle w:val="ListParagraph"/>
        <w:numPr>
          <w:ilvl w:val="0"/>
          <w:numId w:val="1"/>
        </w:numPr>
        <w:spacing w:after="60" w:line="280"/>
      </w:pPr>
      <w:r>
        <w:t>①: 세 작품 모두 하강적 이미지로 시간의 흐름을 보여주는 것은 아님.</w:t>
      </w:r>
    </w:p>
    <w:p>
      <w:pPr>
        <w:pStyle w:val="ListParagraph"/>
        <w:numPr>
          <w:ilvl w:val="0"/>
          <w:numId w:val="1"/>
        </w:numPr>
        <w:spacing w:after="60" w:line="280"/>
      </w:pPr>
      <w:r>
        <w:t>②: 자연물에 빗댄 현실 극복 가능성의 암시는 세 작품에 공통되지 않음.</w:t>
      </w:r>
    </w:p>
    <w:p>
      <w:pPr>
        <w:pStyle w:val="ListParagraph"/>
        <w:numPr>
          <w:ilvl w:val="0"/>
          <w:numId w:val="1"/>
        </w:numPr>
        <w:spacing w:after="60" w:line="280"/>
      </w:pPr>
      <w:r>
        <w:t>③: 동일 구절의 반복·변주를 통한 상황의 반전은 세 글의 공통 기법이 아님.</w:t>
      </w:r>
    </w:p>
    <w:p>
      <w:pPr>
        <w:pStyle w:val="ListParagraph"/>
        <w:numPr>
          <w:ilvl w:val="0"/>
          <w:numId w:val="1"/>
        </w:numPr>
        <w:spacing w:after="60" w:line="280"/>
      </w:pPr>
      <w:r>
        <w:t>④: 행위 주체와 대상에 대한 '연민'을 드러내는 것이 공통점은 아니며, 오히려 자기 성찰이 중심임.</w:t>
      </w:r>
    </w:p>
    <w:p>
      <w:pPr>
        <w:pStyle w:val="Heading3"/>
      </w:pPr>
      <w:r>
        <w:rPr>
          <w:b/>
          <w:bCs/>
        </w:rPr>
        <w:t xml:space="preserve">문제 23.  </w:t>
      </w:r>
      <w:r>
        <w:rPr>
          <w:b/>
          <w:bCs/>
          <w:color w:val="C00000"/>
        </w:rPr>
        <w:t>정답 ⑤번</w:t>
      </w:r>
    </w:p>
    <w:p>
      <w:pPr>
        <w:spacing w:after="120" w:line="300"/>
      </w:pPr>
      <w:r>
        <w:t>⑤는 '슬픈 사람의 뒷모양'이 거울 속에 나타나는 것을 "한계를 극복하고 재회하게 된 이상적 자아"로 해석하는데, 이는 시의 분위기와 어긋난다. '어느 운석 밑으로 홀로 걸어가는 슬픈 사람의 뒷모양'은 오히려 미래에도 계속될 고독한 참회와 부끄러움의 운명을 암시하는 표상으로, 한계를 '극복'했다거나 '이상적 자아'와의 재회로 보기는 어렵다.</w:t>
      </w:r>
    </w:p>
    <w:p>
      <w:pPr>
        <w:pStyle w:val="ListParagraph"/>
        <w:numPr>
          <w:ilvl w:val="0"/>
          <w:numId w:val="1"/>
        </w:numPr>
        <w:spacing w:after="60" w:line="280"/>
      </w:pPr>
      <w:r>
        <w:t>①~④: 각각 자아에 대한 부끄러움, 삶에 대한 회의, 미래에도 이어질 참회, 본질 탐구의 치열한 노력이라는 해석은 시의 흐름과 자연스럽게 일치함.</w:t>
      </w:r>
    </w:p>
    <w:p>
      <w:pPr>
        <w:pStyle w:val="Heading3"/>
      </w:pPr>
      <w:r>
        <w:rPr>
          <w:b/>
          <w:bCs/>
        </w:rPr>
        <w:t xml:space="preserve">문제 24.  </w:t>
      </w:r>
      <w:r>
        <w:rPr>
          <w:b/>
          <w:bCs/>
          <w:color w:val="C00000"/>
        </w:rPr>
        <w:t>정답 ②번</w:t>
      </w:r>
    </w:p>
    <w:p>
      <w:pPr>
        <w:spacing w:after="120" w:line="300"/>
      </w:pPr>
      <w:r>
        <w:t>(나)에서 '나'는 타인에게 보이기 위해 자신을 꾸미고 고백해 왔으나, 가꾸어진 환상이 무너지는 순간 그 고백들이 결국 자신의 위선과 비루한 본모습을 자각하게 하는 계기가 된다. 이는 ②의 설명과 일치한다.</w:t>
      </w:r>
    </w:p>
    <w:p>
      <w:pPr>
        <w:pStyle w:val="ListParagraph"/>
        <w:numPr>
          <w:ilvl w:val="0"/>
          <w:numId w:val="1"/>
        </w:numPr>
        <w:spacing w:after="60" w:line="280"/>
      </w:pPr>
      <w:r>
        <w:t>①: 타인의 눈길이 닿지 않는 공간은 오히려 화자가 자신의 본모습과 대면하게 되는 계기이지, 세속적 욕망에 더 집착하게 만드는 공간이 아님.</w:t>
      </w:r>
    </w:p>
    <w:p>
      <w:pPr>
        <w:pStyle w:val="ListParagraph"/>
        <w:numPr>
          <w:ilvl w:val="0"/>
          <w:numId w:val="1"/>
        </w:numPr>
        <w:spacing w:after="60" w:line="280"/>
      </w:pPr>
      <w:r>
        <w:t>③: '나'가 자신의 비루한 모습을 가리려 한 것은 '타인'이 아니라 스스로 가꾸어 낸 환상을 통해서였음.</w:t>
      </w:r>
    </w:p>
    <w:p>
      <w:pPr>
        <w:pStyle w:val="ListParagraph"/>
        <w:numPr>
          <w:ilvl w:val="0"/>
          <w:numId w:val="1"/>
        </w:numPr>
        <w:spacing w:after="60" w:line="280"/>
      </w:pPr>
      <w:r>
        <w:t>④: '전하지 못한 편지'는 소통의 회복이 아니라 부끄러움의 정서를 비유한 표현임.</w:t>
      </w:r>
    </w:p>
    <w:p>
      <w:pPr>
        <w:pStyle w:val="ListParagraph"/>
        <w:numPr>
          <w:ilvl w:val="0"/>
          <w:numId w:val="1"/>
        </w:numPr>
        <w:spacing w:after="60" w:line="280"/>
      </w:pPr>
      <w:r>
        <w:t>⑤: 연기하던 극장에서 벗어나는 것은 오히려 본연의 얼굴(슬픔)과 마주하는 것으로, '얼굴의 상실'이 아니라 본질의 직면을 의미함.</w:t>
      </w:r>
    </w:p>
    <w:p>
      <w:pPr>
        <w:pStyle w:val="Heading3"/>
      </w:pPr>
      <w:r>
        <w:rPr>
          <w:b/>
          <w:bCs/>
        </w:rPr>
        <w:t xml:space="preserve">문제 25.  </w:t>
      </w:r>
      <w:r>
        <w:rPr>
          <w:b/>
          <w:bCs/>
          <w:color w:val="C00000"/>
        </w:rPr>
        <w:t>정답 ④번</w:t>
      </w:r>
    </w:p>
    <w:p>
      <w:pPr>
        <w:spacing w:after="120" w:line="300"/>
      </w:pPr>
      <w:r>
        <w:t>④는 '전하지 못한 편지 같은 부끄러움을 안고 황량한 길을 걸어가는 것'을 "자신의 결핍을 외면하고 과거의 환상을 다시 구축하려는 시도"로 해석하는데, &lt;보기&gt;에 따르면 화자는 오히려 가짜 삶을 청산하고 본연의 슬픔을 실존적으로 '수용'하려는 태도를 보인다. 즉 환상을 다시 만들려는 시도가 아니라 결핍을 직면하고 받아들이는 과정이므로 ④는 적절하지 않은 감상이다.</w:t>
      </w:r>
    </w:p>
    <w:p>
      <w:pPr>
        <w:pStyle w:val="ListParagraph"/>
        <w:numPr>
          <w:ilvl w:val="0"/>
          <w:numId w:val="1"/>
        </w:numPr>
        <w:spacing w:after="60" w:line="280"/>
      </w:pPr>
      <w:r>
        <w:t>①~③, ⑤: &lt;보기&gt;가 제시한 '정념의 파산'과 '본연의 슬픔의 수용'이라는 감상의 틀에 부합하는 해석임.</w:t>
      </w:r>
    </w:p>
    <w:p>
      <w:pPr>
        <w:pStyle w:val="Heading3"/>
      </w:pPr>
      <w:r>
        <w:rPr>
          <w:b/>
          <w:bCs/>
        </w:rPr>
        <w:t xml:space="preserve">문제 26.  </w:t>
      </w:r>
      <w:r>
        <w:rPr>
          <w:b/>
          <w:bCs/>
          <w:color w:val="C00000"/>
        </w:rPr>
        <w:t>정답 ③번</w:t>
      </w:r>
    </w:p>
    <w:p>
      <w:pPr>
        <w:spacing w:after="120" w:line="300"/>
      </w:pPr>
      <w:r>
        <w:t>ⓐ '참회'는 자신의 부끄러운 삶을 진솔하게 돌아보고 반성하는 행위인 반면, ⓑ '이상화'는 "세상 사람들이 자기 모습을 꾸며대듯 ... 겉모습을 빌려와 자기를 이상화하려는 욕망"으로, 타인의 평판을 의식해 외부의 화려함을 빌려와 자기를 꾸미는 행동을 가리킨다. 이를 정확히 대비한 ③이 가장 적절하다.</w:t>
      </w:r>
    </w:p>
    <w:p>
      <w:pPr>
        <w:pStyle w:val="ListParagraph"/>
        <w:numPr>
          <w:ilvl w:val="0"/>
          <w:numId w:val="1"/>
        </w:numPr>
        <w:spacing w:after="60" w:line="280"/>
      </w:pPr>
      <w:r>
        <w:t>①: ⓐ(참회)는 시대 현실에 순응하는 타협적 태도가 아니라 진솔한 자기 반성임.</w:t>
      </w:r>
    </w:p>
    <w:p>
      <w:pPr>
        <w:pStyle w:val="ListParagraph"/>
        <w:numPr>
          <w:ilvl w:val="0"/>
          <w:numId w:val="1"/>
        </w:numPr>
        <w:spacing w:after="60" w:line="280"/>
      </w:pPr>
      <w:r>
        <w:t>②: ⓑ(이상화)는 오히려 '치장하는' 행위 자체를 가리키므로, '치장을 청산하고 본질을 수용'한다는 설명과 반대됨.</w:t>
      </w:r>
    </w:p>
    <w:p>
      <w:pPr>
        <w:pStyle w:val="ListParagraph"/>
        <w:numPr>
          <w:ilvl w:val="0"/>
          <w:numId w:val="1"/>
        </w:numPr>
        <w:spacing w:after="60" w:line="280"/>
      </w:pPr>
      <w:r>
        <w:t>④: ⓑ와 달리 ⓐ가 외적 성과에 정서를 의지하는 시도라는 설명은 본문 근거가 없음.</w:t>
      </w:r>
    </w:p>
    <w:p>
      <w:pPr>
        <w:pStyle w:val="ListParagraph"/>
        <w:numPr>
          <w:ilvl w:val="0"/>
          <w:numId w:val="1"/>
        </w:numPr>
        <w:spacing w:after="60" w:line="280"/>
      </w:pPr>
      <w:r>
        <w:t>⑤: ⓐ(참회)는 인간 중심적 태도를 비판하는 행위가 아니라 그것을 반성하는 행위이므로 ⓑ와 동일시할 수 없음.</w:t>
      </w:r>
    </w:p>
    <w:p>
      <w:pPr>
        <w:pStyle w:val="Heading3"/>
      </w:pPr>
      <w:r>
        <w:rPr>
          <w:b/>
          <w:bCs/>
        </w:rPr>
        <w:t xml:space="preserve">문제 27.  </w:t>
      </w:r>
      <w:r>
        <w:rPr>
          <w:b/>
          <w:bCs/>
          <w:color w:val="C00000"/>
        </w:rPr>
        <w:t>정답 ⑤번</w:t>
      </w:r>
    </w:p>
    <w:p>
      <w:pPr>
        <w:spacing w:after="120" w:line="300"/>
      </w:pPr>
      <w:r>
        <w:t>⑤는 '내 마음의 거울을 닦듯 매의 본질을 보며' 위선을 반성하는 것을, "세속적 욕망을 채우기 위해 외물의 본질을 왜곡하는 과정에서 비롯된 성찰"이라고 설명하는데, 이는 인과관계가 뒤바뀐 해석이다. 글쓴이가 거울을 닦듯 매의 본질을 들여다보는 행위는 오히려 '외물을 왜곡해 온 자신의 위선을 직시하고 반성'하는 행위이지, 그 반성 자체가 '욕망을 채우려 외물을 왜곡하는 과정'에서 비롯된 것이 아니다. 따라서 ⑤는 &lt;보기&gt;의 논리와 어긋난다.</w:t>
      </w:r>
    </w:p>
    <w:p>
      <w:pPr>
        <w:pStyle w:val="ListParagraph"/>
        <w:numPr>
          <w:ilvl w:val="0"/>
          <w:numId w:val="1"/>
        </w:numPr>
        <w:spacing w:after="60" w:line="280"/>
      </w:pPr>
      <w:r>
        <w:t>①~④: 매를 치장하는 행위의 기만성, 주객전도의 모순, 본질이 드러나는 순간, 자기 위선의 자각이라는 &lt;보기&gt;의 논리와 모두 일치함.</w:t>
      </w:r>
    </w:p>
    <w:p>
      <w:r>
        <w:br w:type="page"/>
      </w:r>
    </w:p>
    <w:p>
      <w:pPr>
        <w:pStyle w:val="Heading1"/>
      </w:pPr>
      <w:r>
        <w:t>[28~31] 고전 소설 — 작자 미상, 「서해무릉기」</w:t>
      </w:r>
    </w:p>
    <w:p>
      <w:pPr>
        <w:spacing w:after="80" w:line="300"/>
      </w:pPr>
      <w:r>
        <w:rPr>
          <w:b/>
          <w:bCs/>
          <w:color w:val="2E75B6"/>
        </w:rPr>
        <w:t xml:space="preserve">지문 요지: </w:t>
      </w:r>
      <w:r>
        <w:t>혼삿날 밤 도적에게 납치된 최 씨를 찾아 여승으로 변장하고 10년을 기약해 떠난 유연(유생)이, 서해무릉이라는 섬에 도착하고 이후 장군(도적의 두목)에게 잡혀 있는 최 씨와 재회하기까지의 과정을 그린 고전 소설. 금산사 부처가 꿈을 통해 두 사람을 돕는 초월적 조력자로 기능하며, 인물의 의지와 초월적 도움이 상호작용하며 위기를 돌파해 나가는 구조를 보인다.</w:t>
      </w:r>
    </w:p>
    <w:p>
      <w:pPr>
        <w:pStyle w:val="Heading3"/>
      </w:pPr>
      <w:r>
        <w:rPr>
          <w:b/>
          <w:bCs/>
        </w:rPr>
        <w:t xml:space="preserve">문제 28.  </w:t>
      </w:r>
      <w:r>
        <w:rPr>
          <w:b/>
          <w:bCs/>
          <w:color w:val="C00000"/>
        </w:rPr>
        <w:t>정답 ①번</w:t>
      </w:r>
    </w:p>
    <w:p>
      <w:pPr>
        <w:spacing w:after="120" w:line="300"/>
      </w:pPr>
      <w:r>
        <w:t>①은 "유생은 밤마다 장원에 직접 침입해 최 씨의 동정을 살폈다"라고 했는데, 지문에는 "유생이 낮에는 바위 구멍에 숨어 지내다 인적이 끊기는 야삼경에 장원 밖에 와서 두루 살펴보았으나 실로 들어갈 곳이 없었다"라고 분명히 서술되어 있다. 즉 유생은 장원에 '침입'한 것이 아니라 들어갈 곳을 찾지 못해 밖에서만 살폈을 뿐이므로, ①은 윗글에 대한 이해로 적절하지 않다.</w:t>
      </w:r>
    </w:p>
    <w:p>
      <w:pPr>
        <w:pStyle w:val="ListParagraph"/>
        <w:numPr>
          <w:ilvl w:val="0"/>
          <w:numId w:val="1"/>
        </w:numPr>
        <w:spacing w:after="60" w:line="280"/>
      </w:pPr>
      <w:r>
        <w:t>②~⑤는 모두 지문의 서사 전개와 일치하는 내용임.</w:t>
      </w:r>
    </w:p>
    <w:p>
      <w:pPr>
        <w:pStyle w:val="Heading3"/>
      </w:pPr>
      <w:r>
        <w:rPr>
          <w:b/>
          <w:bCs/>
        </w:rPr>
        <w:t xml:space="preserve">문제 29.  </w:t>
      </w:r>
      <w:r>
        <w:rPr>
          <w:b/>
          <w:bCs/>
          <w:color w:val="C00000"/>
        </w:rPr>
        <w:t>정답 ④번</w:t>
      </w:r>
    </w:p>
    <w:p>
      <w:pPr>
        <w:spacing w:after="120" w:line="300"/>
      </w:pPr>
      <w:r>
        <w:t>㉠ '서해무릉'은 마을 사람들이 다투어 양식을 내어 줄 만큼 유생(여승으로 변장)이 양식을 얻은 공간이며, ㉡ '내당'은 계선의 권유로 최 씨가 꿈에서 본 일을 다시 떠올리고 의심이 생겨 직접 밖으로 나가 유연과 마주하게 되는 계기가 마련된 공간이다. 이를 정확히 짚은 ④가 가장 적절하다.</w:t>
      </w:r>
    </w:p>
    <w:p>
      <w:pPr>
        <w:pStyle w:val="ListParagraph"/>
        <w:numPr>
          <w:ilvl w:val="0"/>
          <w:numId w:val="1"/>
        </w:numPr>
        <w:spacing w:after="60" w:line="280"/>
      </w:pPr>
      <w:r>
        <w:t>①: ㉠에서 유생은 여승으로 신분을 위장한 채 머물렀을 뿐, 본래 신분을 드러내지 않았음.</w:t>
      </w:r>
    </w:p>
    <w:p>
      <w:pPr>
        <w:pStyle w:val="ListParagraph"/>
        <w:numPr>
          <w:ilvl w:val="0"/>
          <w:numId w:val="1"/>
        </w:numPr>
        <w:spacing w:after="60" w:line="280"/>
      </w:pPr>
      <w:r>
        <w:t>②: ㉡에서 최 씨가 나가 본 것은 정 부인의 혼례 요구가 아니라 계선의 권유에 따른 행동이며, 이는 유생에 대한 신의를 저버리는 결심이 아니라 오히려 재회의 계기가 됨.</w:t>
      </w:r>
    </w:p>
    <w:p>
      <w:pPr>
        <w:pStyle w:val="ListParagraph"/>
        <w:numPr>
          <w:ilvl w:val="0"/>
          <w:numId w:val="1"/>
        </w:numPr>
        <w:spacing w:after="60" w:line="280"/>
      </w:pPr>
      <w:r>
        <w:t>③, ⑤: ㉠, ㉡의 기능에 대한 설명이 본문 내용과 어긋남.</w:t>
      </w:r>
    </w:p>
    <w:p>
      <w:pPr>
        <w:pStyle w:val="Heading3"/>
      </w:pPr>
      <w:r>
        <w:rPr>
          <w:b/>
          <w:bCs/>
        </w:rPr>
        <w:t xml:space="preserve">문제 30.  </w:t>
      </w:r>
      <w:r>
        <w:rPr>
          <w:b/>
          <w:bCs/>
          <w:color w:val="C00000"/>
        </w:rPr>
        <w:t>정답 ⑤번</w:t>
      </w:r>
    </w:p>
    <w:p>
      <w:pPr>
        <w:spacing w:after="120" w:line="300"/>
      </w:pPr>
      <w:r>
        <w:t>ⓔ '쇠잔한'은 최 씨가 장원 밖을 향해 "유생과 저의 쇠잔한 목숨을 구해 주시옵소서"라며 하늘에 올리는 축원 중에 등장하는 표현이다. 이는 아직 구원받지 못한 상태에서 위기를 벗어날 방도를 애타게 간구하는 절박한 기원이지, "조력자의 도움으로 이미 위기에서 벗어남을 자각하고 안도"하는 것이 아니다. 따라서 ⑤는 ⓔ에 대한 이해로 적절하지 않다.</w:t>
      </w:r>
    </w:p>
    <w:p>
      <w:pPr>
        <w:pStyle w:val="ListParagraph"/>
        <w:numPr>
          <w:ilvl w:val="0"/>
          <w:numId w:val="1"/>
        </w:numPr>
        <w:spacing w:after="60" w:line="280"/>
      </w:pPr>
      <w:r>
        <w:t>①~④: ⓐ(탄식), ⓑ(놀라워함), ⓒ(서술자 개입), ⓓ(치욕스러움)에 대한 해설은 모두 문맥과 일치함.</w:t>
      </w:r>
    </w:p>
    <w:p>
      <w:pPr>
        <w:pStyle w:val="Heading3"/>
      </w:pPr>
      <w:r>
        <w:rPr>
          <w:b/>
          <w:bCs/>
        </w:rPr>
        <w:t xml:space="preserve">문제 31.  </w:t>
      </w:r>
      <w:r>
        <w:rPr>
          <w:b/>
          <w:bCs/>
          <w:color w:val="C00000"/>
        </w:rPr>
        <w:t>정답 ④번</w:t>
      </w:r>
    </w:p>
    <w:p>
      <w:r>
        <w:rPr/>
        <w:t>보내주신 해설 이미지 파일의 내용까지 우리가 새롭게 정립한 출제 의도와 &lt;보기&gt;에 맞추어 완벽하게 수정해 드리겠습니다.</w:t>
      </w:r>
    </w:p>
    <w:p>
      <w:pPr>
        <w:rPr>
          <w:b/>
        </w:rPr>
      </w:pPr>
      <w:r>
        <w:rPr/>
        <w:t xml:space="preserve">&lt;보기&gt;에서는 '서해무릉'이라는 명칭을 통해 현실과 단절된 '이상향의 공간 이미지'가 갈등의 배경으로 설정된다고 서술하고 있을 뿐입니다. 즉, &lt;보기&gt;의 관점에 따를 때 '서해무릉'은 그 자체로 이상향의 속성을 지닌 공간으로 해석해야 합니다. 따라서 이를 억압적 사건이 벌어지는 도적의 근거지와 연결 지어 </w:t>
      </w:r>
      <w:r>
        <w:rPr>
          <w:b/>
        </w:rPr>
        <w:t xml:space="preserve">'역설적 </w:t>
      </w:r>
    </w:p>
    <w:p>
      <w:pPr>
        <w:rPr/>
      </w:pPr>
    </w:p>
    <w:p>
      <w:pPr>
        <w:rPr/>
      </w:pPr>
      <w:r>
        <w:rPr>
          <w:b/>
        </w:rPr>
        <w:t>①번:</w:t>
      </w:r>
      <w:r>
        <w:rPr/>
        <w:t xml:space="preserve">최 씨가 노승의 말을 떠올려 위기를 탈출하려는 것은, &lt;보기&gt;에서 언급한 </w:t>
      </w:r>
      <w:r>
        <w:rPr>
          <w:b/>
        </w:rPr>
        <w:t>초월적 존재의 도움을 받아 위기를 탈출하는 관습적 구조</w:t>
      </w:r>
      <w:r>
        <w:rPr/>
        <w:t>에 부합하므로 적절한 해석입니다.</w:t>
      </w:r>
    </w:p>
    <w:p>
      <w:pPr>
        <w:rPr/>
      </w:pPr>
    </w:p>
    <w:p>
      <w:pPr>
        <w:rPr/>
      </w:pPr>
      <w:r>
        <w:rPr>
          <w:b/>
        </w:rPr>
        <w:t>②번:</w:t>
      </w:r>
      <w:r>
        <w:rPr/>
        <w:t xml:space="preserve">유생이 최 씨를 구하기 위해 여승으로 변장하는 것은, &lt;보기&gt;의 설명대로 초월계의 도움 속에서도 목적을 달성하기 위한 </w:t>
      </w:r>
      <w:r>
        <w:rPr>
          <w:b/>
        </w:rPr>
        <w:t>인물의 주체적인 의지가 함께 상호작용하는 행위</w:t>
      </w:r>
      <w:r>
        <w:rPr/>
        <w:t>로 볼 수 있으므로 적절한 해석입니다.</w:t>
      </w:r>
    </w:p>
    <w:p>
      <w:pPr>
        <w:ind w:leftChars="0" w:left="720"/>
        <w:rPr/>
      </w:pPr>
    </w:p>
    <w:p>
      <w:pPr>
        <w:rPr/>
      </w:pPr>
      <w:r>
        <w:rPr>
          <w:b/>
        </w:rPr>
        <w:t>③번:</w:t>
      </w:r>
      <w:r>
        <w:rPr/>
        <w:t>혼례 권유에 맞서는 주체적 태도와 부처를 신뢰하는 신앙적 태도가 함께 나타나는 것은, &lt;보기&gt;에서 제시한 '인물의 의지와 초월적 도움이 상호작용하는 양상'을 그대로 보여주므로 적절한 해석입니다.</w:t>
      </w:r>
    </w:p>
    <w:p>
      <w:pPr>
        <w:ind w:leftChars="0" w:left="720"/>
        <w:rPr/>
      </w:pPr>
    </w:p>
    <w:p>
      <w:pPr>
        <w:rPr/>
      </w:pPr>
      <w:r>
        <w:rPr>
          <w:b/>
        </w:rPr>
        <w:t>⑤번:</w:t>
      </w:r>
      <w:r>
        <w:rPr/>
        <w:t>유생이 최 씨에게 고향으로 돌아갈 수 있을 것이라며 희망을 주는 것은, &lt;보기&gt;에서 제시한 초월적 도움을 반복적으로 받으며 결국 위기를 완전히 돌파해 나가는 구조의 일환(또는 과정)으로 감상할 수 있으므로 적절한 해석입니다.</w:t>
      </w:r>
    </w:p>
    <w:p>
      <w:pPr>
        <w:pStyle w:val="ListParagraph"/>
        <w:ind w:leftChars="0" w:left="480"/>
        <w:spacing w:after="60" w:line="280"/>
        <w:rPr>
          <w:lang w:eastAsia="ko-KR"/>
          <w:rFonts w:hint="eastAsia"/>
          <w:rtl w:val="off"/>
        </w:rPr>
      </w:pPr>
    </w:p>
    <w:p>
      <w:pPr>
        <w:pStyle w:val="ListParagraph"/>
        <w:ind w:leftChars="0" w:left="480"/>
        <w:spacing w:after="60" w:line="280"/>
        <w:rPr>
          <w:lang w:eastAsia="ko-KR"/>
          <w:rFonts w:hint="eastAsia"/>
          <w:rtl w:val="off"/>
        </w:rPr>
      </w:pPr>
    </w:p>
    <w:p>
      <w:pPr>
        <w:ind w:leftChars="0"/>
        <w:spacing w:after="60" w:line="280"/>
      </w:pPr>
      <w:r>
        <w:rPr>
          <w:lang w:eastAsia="ko-KR"/>
          <w:rtl w:val="off"/>
        </w:rPr>
        <w:t>Because We Are Team All Back~!</w:t>
      </w:r>
    </w:p>
    <w:sectPr>
      <w:pgSz w:w="12240" w:h="15840"/>
      <w:pgMar w:top="1080" w:right="1080" w:bottom="1080" w:left="1080" w:header="708" w:footer="708"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notTrueType w:val="false"/>
    <w:sig w:usb0="9000002F" w:usb1="29D77CFB" w:usb2="00000012" w:usb3="00000001" w:csb0="00080001"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dfff5ae0"/>
    <w:multiLevelType w:val="hybridMultilevel"/>
    <w:lvl w:ilvl="0" w:tentative="on">
      <w:start w:val="1"/>
      <w:numFmt w:val="bullet"/>
      <w:lvlText w:val="•"/>
      <w:lvlJc w:val="left"/>
      <w:pPr>
        <w:ind w:left="480" w:hanging="24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removePersonalInformation/>
  <w:displayBackgroundShape/>
  <w:bordersDontSurroundHeader/>
  <w:bordersDontSurroundFooter/>
  <w:hideGrammaticalErrors/>
  <w:proofState w:spelling="clean" w:grammar="clean"/>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 w:eastAsia="" w:bidi=""/>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맑은 고딕"/>
        <w:sz w:val="21"/>
        <w:szCs w:val="21"/>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styleId="Title">
    <w:name w:val="Title"/>
    <w:next w:val="Title"/>
    <w:qFormat/>
    <w:rPr>
      <w:sz w:val="56"/>
      <w:szCs w:val="56"/>
    </w:rPr>
  </w:style>
  <w:style w:type="paragraph" w:customStyle="1" w:styleId="Heading1">
    <w:name w:val="Heading 1"/>
    <w:next w:val="Title"/>
    <w:qFormat/>
    <w:rPr>
      <w:color w:val="2E74B5"/>
      <w:sz w:val="32"/>
      <w:szCs w:val="32"/>
    </w:rPr>
  </w:style>
  <w:style w:type="paragraph" w:customStyle="1" w:styleId="Heading2">
    <w:name w:val="Heading 2"/>
    <w:next w:val="Title"/>
    <w:qFormat/>
    <w:rPr>
      <w:color w:val="2E74B5"/>
      <w:sz w:val="26"/>
      <w:szCs w:val="26"/>
    </w:rPr>
  </w:style>
  <w:style w:type="paragraph" w:customStyle="1" w:styleId="Heading3">
    <w:name w:val="Heading 3"/>
    <w:next w:val="Title"/>
    <w:qFormat/>
    <w:rPr>
      <w:color w:val="1F4D78"/>
      <w:sz w:val="24"/>
      <w:szCs w:val="24"/>
    </w:rPr>
  </w:style>
  <w:style w:type="paragraph" w:customStyle="1" w:styleId="Heading4">
    <w:name w:val="Heading 4"/>
    <w:next w:val="Title"/>
    <w:qFormat/>
    <w:rPr>
      <w:i/>
      <w:iCs/>
      <w:color w:val="2E74B5"/>
    </w:rPr>
  </w:style>
  <w:style w:type="paragraph" w:customStyle="1" w:styleId="Heading5">
    <w:name w:val="Heading 5"/>
    <w:next w:val="Title"/>
    <w:qFormat/>
    <w:rPr>
      <w:color w:val="2E74B5"/>
    </w:rPr>
  </w:style>
  <w:style w:type="paragraph" w:customStyle="1" w:styleId="Heading6">
    <w:name w:val="Heading 6"/>
    <w:next w:val="Title"/>
    <w:qFormat/>
    <w:rPr>
      <w:color w:val="1F4D78"/>
    </w:rPr>
  </w:style>
  <w:style w:type="paragraph" w:styleId="Strong">
    <w:name w:val="Strong"/>
    <w:next w:val="Title"/>
    <w:qFormat/>
    <w:rPr>
      <w:b/>
      <w:bCs/>
    </w:rPr>
  </w:style>
  <w:style w:type="paragraph" w:styleId="ListParagraph">
    <w:name w:val="List Paragraph"/>
    <w:qFormat/>
  </w:style>
  <w:style w:type="character" w:styleId="Hyperlink">
    <w:name w:val="Hyperlink"/>
    <w:uiPriority w:val="99"/>
    <w:unhideWhenUsed/>
    <w:rPr>
      <w:color w:val="0563C1"/>
      <w:u w:val="single" w:color="auto"/>
    </w:rPr>
  </w:style>
  <w:style w:type="character" w:styleId="FootnoteReference">
    <w:name w:val="footnote reference"/>
    <w:uiPriority w:val="99"/>
    <w:semiHidden/>
    <w:unhideWhenUsed/>
    <w:rPr>
      <w:vertAlign w:val="superscript"/>
    </w:rPr>
  </w:style>
  <w:style w:type="paragraph" w:styleId="FootnoteText">
    <w:name w:val="footnote text"/>
    <w:uiPriority w:val="99"/>
    <w:link w:val="FootnoteTextChar"/>
    <w:semiHidden/>
    <w:unhideWhenUsed/>
    <w:pPr>
      <w:spacing w:after="0" w:line="240" w:lineRule="auto"/>
    </w:pPr>
    <w:rPr>
      <w:sz w:val="20"/>
      <w:szCs w:val="20"/>
    </w:rPr>
  </w:style>
  <w:style w:type="character" w:customStyle="1" w:styleId="FootnoteTextChar">
    <w:name w:val="Footnote Text Char"/>
    <w:uiPriority w:val="99"/>
    <w:link w:val="FootnoteText"/>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uiPriority w:val="99"/>
    <w:link w:val="EndnoteTextChar"/>
    <w:semiHidden/>
    <w:unhideWhenUsed/>
    <w:pPr>
      <w:spacing w:after="0" w:line="240" w:lineRule="auto"/>
    </w:pPr>
    <w:rPr>
      <w:sz w:val="20"/>
      <w:szCs w:val="20"/>
    </w:rPr>
  </w:style>
  <w:style w:type="character" w:customStyle="1" w:styleId="EndnoteTextChar">
    <w:name w:val="Endnote Text Char"/>
    <w:uiPriority w:val="99"/>
    <w:link w:val="EndnoteText"/>
    <w:semiHidden/>
    <w:unhideWhenUsed/>
    <w:rPr>
      <w:sz w:val="20"/>
      <w:szCs w:val="20"/>
    </w:rPr>
  </w:style>
  <w:style w:type="table" w:default="1" w:styleId="a4">
    <w:name w:val="Normal Table"/>
    <w:uiPriority w:val="99"/>
    <w:semiHidden/>
    <w:unhideWhenUsed/>
    <w:tblPr>
      <w:tblInd w:w="0" w:type="dxa"/>
      <w:tblCellMar>
        <w:top w:w="0" w:type="dxa"/>
        <w:left w:w="108" w:type="dxa"/>
        <w:bottom w:w="0" w:type="dxa"/>
        <w:right w:w="108" w:type="dxa"/>
      </w:tblCellMar>
    </w:tblPr>
  </w:style>
  <w:style w:type="character" w:default="1" w:styleId="a3">
    <w:name w:val="Default Paragraph Font"/>
    <w:uiPriority w:val="1"/>
    <w:semiHidden/>
    <w:unhideWhenUsed/>
  </w:style>
  <w:style w:type="paragraph" w:default="1" w:styleId="a2">
    <w:name w:val="Normal"/>
    <w:qFormat/>
    <w:pPr>
      <w:autoSpaceDE w:val="off"/>
      <w:autoSpaceDN w:val="off"/>
      <w:widowControl w:val="off"/>
      <w:wordWrap w:val="off"/>
    </w:p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User</cp:lastModifiedBy>
  <cp:revision>1</cp:revision>
  <dcterms:created xsi:type="dcterms:W3CDTF">2026-06-19T14:10:02Z</dcterms:created>
  <dcterms:modified xsi:type="dcterms:W3CDTF">2026-06-19T14:30:14Z</dcterms:modified>
  <cp:version>1300.0100.01</cp:version>
</cp:coreProperties>
</file>