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325F5" w:rsidRPr="009C27D9" w:rsidRDefault="00D325F5">
      <w:pPr>
        <w:rPr>
          <w:rFonts w:ascii="맑은 고딕" w:eastAsia="맑은 고딕" w:hAnsi="맑은 고딕"/>
          <w:sz w:val="20"/>
        </w:rPr>
      </w:pPr>
    </w:p>
    <w:p w14:paraId="00000002" w14:textId="77777777" w:rsidR="00D325F5" w:rsidRPr="009C27D9" w:rsidRDefault="00D325F5">
      <w:pPr>
        <w:rPr>
          <w:rFonts w:ascii="맑은 고딕" w:eastAsia="맑은 고딕" w:hAnsi="맑은 고딕"/>
          <w:sz w:val="20"/>
        </w:rPr>
      </w:pPr>
    </w:p>
    <w:p w14:paraId="0000000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1</w:t>
      </w:r>
      <w:r w:rsidRPr="009C27D9">
        <w:rPr>
          <w:rFonts w:ascii="맑은 고딕" w:eastAsia="맑은 고딕" w:hAnsi="맑은 고딕" w:cs="Arial Unicode MS"/>
          <w:sz w:val="20"/>
        </w:rPr>
        <w:tab/>
        <w:t>올림포스 독해기본2 (03~09)     theme2  Unit 03-Analysis</w:t>
      </w:r>
    </w:p>
    <w:p w14:paraId="00000004" w14:textId="77777777" w:rsidR="00D325F5" w:rsidRPr="009C27D9" w:rsidRDefault="00D325F5">
      <w:pPr>
        <w:rPr>
          <w:rFonts w:ascii="맑은 고딕" w:eastAsia="맑은 고딕" w:hAnsi="맑은 고딕"/>
          <w:sz w:val="20"/>
        </w:rPr>
      </w:pPr>
    </w:p>
    <w:p w14:paraId="0000000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④</w:t>
      </w:r>
    </w:p>
    <w:p w14:paraId="00000006" w14:textId="77777777" w:rsidR="00D325F5" w:rsidRPr="009C27D9" w:rsidRDefault="00D325F5">
      <w:pPr>
        <w:rPr>
          <w:rFonts w:ascii="맑은 고딕" w:eastAsia="맑은 고딕" w:hAnsi="맑은 고딕"/>
          <w:sz w:val="20"/>
        </w:rPr>
      </w:pPr>
    </w:p>
    <w:p w14:paraId="0000000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정답 및 해설:</w:t>
      </w:r>
    </w:p>
    <w:p w14:paraId="00000008" w14:textId="77777777" w:rsidR="00D325F5" w:rsidRPr="009C27D9" w:rsidRDefault="00D325F5">
      <w:pPr>
        <w:rPr>
          <w:rFonts w:ascii="맑은 고딕" w:eastAsia="맑은 고딕" w:hAnsi="맑은 고딕"/>
          <w:sz w:val="20"/>
        </w:rPr>
      </w:pPr>
    </w:p>
    <w:p w14:paraId="0000000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paramount importance of cultural sensitivity in delivering fair medical treatment.</w:t>
      </w:r>
    </w:p>
    <w:p w14:paraId="0000000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(공정한 의료 서비스를 제공하는 데 있어 문화적 민감성의 가장 중요한 역할)</w:t>
      </w:r>
    </w:p>
    <w:p w14:paraId="0000000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정의의 개념을 설명하면서 문화적 차이를 언급하지만, 이는 정의의 한 측면일 뿐입니다. 인종, 종교, 철학적 관점 등 환자의 다양한 배경과 '모든 환자를 똑같이 대하는 것이 정의가 아니다'라는 핵심 메시지를 포함하는 더 넓은 범위의 정의를 다루고 있습니다. 따라서 이 선택지는 주제를 너무 좁게 보고 있습니다.</w:t>
      </w:r>
    </w:p>
    <w:p w14:paraId="0000000C" w14:textId="77777777" w:rsidR="00D325F5" w:rsidRPr="009C27D9" w:rsidRDefault="00D325F5">
      <w:pPr>
        <w:rPr>
          <w:rFonts w:ascii="맑은 고딕" w:eastAsia="맑은 고딕" w:hAnsi="맑은 고딕"/>
          <w:sz w:val="20"/>
        </w:rPr>
      </w:pPr>
    </w:p>
    <w:p w14:paraId="0000000D"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erroneous belief that identical medical procedures for all patients constitute true justice.</w:t>
      </w:r>
    </w:p>
    <w:p w14:paraId="0000000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(모든 환자에게 동일한 의료 절차를 적용하는 것이 진정한 정의를 구성한다는 잘못된 믿음)</w:t>
      </w:r>
    </w:p>
    <w:p w14:paraId="0000000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"모든 환자가 다르며 다른 질병이나 불만을 가지고 있기 때문에 모든 환자를 똑같이 정당하게 대하는 것은 불가능하므로, 정의는 모든 환자를 똑같이 대하는 것이 아니다"라고 명시적으로 언급합니다. 이 선택지는 글에서 반박하는 잘못된 믿음을 설명하고 있습니다. 이는 글의 한 부분이지만, 글의 주된 주제가 아니라 정의가 무엇인지에 대한 주된 논의 내에서 이루어지는 설명에 해당합니다.</w:t>
      </w:r>
    </w:p>
    <w:p w14:paraId="00000010" w14:textId="77777777" w:rsidR="00D325F5" w:rsidRPr="009C27D9" w:rsidRDefault="00D325F5">
      <w:pPr>
        <w:rPr>
          <w:rFonts w:ascii="맑은 고딕" w:eastAsia="맑은 고딕" w:hAnsi="맑은 고딕"/>
          <w:sz w:val="20"/>
        </w:rPr>
      </w:pPr>
    </w:p>
    <w:p w14:paraId="00000011"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comprehensive scope of justice extending beyond mere legal compliance to encompass societal well-being.</w:t>
      </w:r>
    </w:p>
    <w:p w14:paraId="0000001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(단순한 법적 준수를 넘어 사회적 복지를 포괄하는 정의의 포괄적인 범위)</w:t>
      </w:r>
    </w:p>
    <w:p w14:paraId="0000001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"정의의 개념은 좁은 의미의 법이 아니다"라고 시작하여 이 선택지의 내용과 일맥상통하는 것처럼 보입니다. 그러나 글은 즉시 환자 치료, 다양성, 개별화된 치료라는 특정 맥락에서 정의의 적용으로 초점을 좁힙니다. 이 선택지는 너무 광범위하고 일반적이어서 글의 특정 맥락과 강조점을 포착하지 못합니다.</w:t>
      </w:r>
    </w:p>
    <w:p w14:paraId="00000014" w14:textId="77777777" w:rsidR="00D325F5" w:rsidRPr="009C27D9" w:rsidRDefault="00D325F5">
      <w:pPr>
        <w:rPr>
          <w:rFonts w:ascii="맑은 고딕" w:eastAsia="맑은 고딕" w:hAnsi="맑은 고딕"/>
          <w:sz w:val="20"/>
        </w:rPr>
      </w:pPr>
    </w:p>
    <w:p w14:paraId="00000015"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imperative for healthcare justice to embrace patient diversity and individualized care, moving beyond a uniform approach.</w:t>
      </w:r>
    </w:p>
    <w:p w14:paraId="0000001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(의료 정의가 획일적인 접근 방식을 넘어 환자의 다양성과 개별화된 치료를 포용해야 하는 필요성)</w:t>
      </w:r>
    </w:p>
    <w:p w14:paraId="0000001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주된 주제를 정확하고 포괄적으로 담고 있습니다. 이 글은 정의를 모든 사람이 치료 혜택을 받도록 보장하는 것으로 정의하면서, "환자의 차이와 다양성을 수용하고 가치 있게 여겨야 한다"는 점을 강조합니다. 또한 정의는 환자의 "차이를 존중하고 인식하는 것"이며, 환자의 고유한 필요와 배경 때문에 "모든 환자를 똑같이 대하는 것이 아니다"라고 명시적으로 밝힙니다. 이 선택지는 의료 정의, 환자 다양성, 개별화된 치료, 획일적인 접근 방식 탈피라는 핵심 요소를 종합적으로 제시합니다.</w:t>
      </w:r>
    </w:p>
    <w:p w14:paraId="00000018" w14:textId="77777777" w:rsidR="00D325F5" w:rsidRPr="009C27D9" w:rsidRDefault="00D325F5">
      <w:pPr>
        <w:rPr>
          <w:rFonts w:ascii="맑은 고딕" w:eastAsia="맑은 고딕" w:hAnsi="맑은 고딕"/>
          <w:sz w:val="20"/>
        </w:rPr>
      </w:pPr>
    </w:p>
    <w:p w14:paraId="00000019"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foundational principle of ensuring equitable access to medical resources for every individual.</w:t>
      </w:r>
    </w:p>
    <w:p w14:paraId="0000001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(모든 개인에게 의료 자원에 대한 공평한 접근을 보장하는 근본적인 원칙)</w:t>
      </w:r>
    </w:p>
    <w:p w14:paraId="0000001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정의의 원칙의 일부로 "치료에 대한 접근성 분배"를 언급합니다. 그러나 글의 대부분은 접근성이 고려된 후 정의가 어떻게 적용되어야 하는지에 대해 자세히 설명하며, 특히 치료에서 다양성과 개별적 차이를 존중하는 데 초점을 맞춥니다. 접근성은 정의의 한 구성 요소이지만, 글 전체가 주로 설명하고자 하는 주된 주제는 아닙니다.</w:t>
      </w:r>
    </w:p>
    <w:p w14:paraId="0000001C" w14:textId="77777777" w:rsidR="00D325F5" w:rsidRPr="009C27D9" w:rsidRDefault="00D325F5">
      <w:pPr>
        <w:rPr>
          <w:rFonts w:ascii="맑은 고딕" w:eastAsia="맑은 고딕" w:hAnsi="맑은 고딕"/>
          <w:sz w:val="20"/>
        </w:rPr>
      </w:pPr>
    </w:p>
    <w:p w14:paraId="0000001D"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01E" w14:textId="77777777" w:rsidR="00D325F5" w:rsidRPr="009C27D9" w:rsidRDefault="00D325F5">
      <w:pPr>
        <w:rPr>
          <w:rFonts w:ascii="맑은 고딕" w:eastAsia="맑은 고딕" w:hAnsi="맑은 고딕"/>
          <w:sz w:val="20"/>
        </w:rPr>
      </w:pPr>
    </w:p>
    <w:p w14:paraId="0000001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본문 한국어 번역:</w:t>
      </w:r>
    </w:p>
    <w:p w14:paraId="0000002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lastRenderedPageBreak/>
        <w:t>정의의 개념은 좁은 의미의 법이 아니다. 오히려 이 원칙은 모든 사람이 치료로부터 혜택을 받고, 치료에 대한 접근성이 분배되도록 보장하는 것을 포함한다. 이 원칙을 적용하기 위해 우리는 환자들의 차이와 다양성을 수용하고 가치 있게 여겨야 한다. 환자들은 다양한 문화적, 인종적, 종교적 배경을 가지고 있다. 그러므로 이러한 측면에서 공정성과 정의는 환자에게 불이익을 주는 방식으로 행동하지 않고, 그들의 차이를 존중하고 인식하는 것을 포함한다. 이와 관련하여 우리는 환자를 치료할 때 다른 사람들의 문화적 차이를 고려해야 한다. 중요하게도, 정의는 환자가 서구 철학적 관점을 가지고 오든 다른 철학적 관점을 가지고 오든 모든 환자를 대신하여 옹호하는 것이다. 정의는 모든 환자를 똑같이 대하는 것이 아니다. 왜냐하면 모든 환자가 다르고 다른 질병이나 불만을 가지고 있기 때문에 모든 환자를 똑같이 정당하게 대하는 것은 불가능하기 때문이다.</w:t>
      </w:r>
    </w:p>
    <w:p w14:paraId="00000021" w14:textId="77777777" w:rsidR="00D325F5" w:rsidRPr="009C27D9" w:rsidRDefault="00D325F5">
      <w:pPr>
        <w:rPr>
          <w:rFonts w:ascii="맑은 고딕" w:eastAsia="맑은 고딕" w:hAnsi="맑은 고딕"/>
          <w:sz w:val="20"/>
        </w:rPr>
      </w:pPr>
    </w:p>
    <w:p w14:paraId="00000022" w14:textId="77777777" w:rsidR="00D325F5" w:rsidRPr="009C27D9" w:rsidRDefault="00D325F5">
      <w:pPr>
        <w:rPr>
          <w:rFonts w:ascii="맑은 고딕" w:eastAsia="맑은 고딕" w:hAnsi="맑은 고딕"/>
          <w:sz w:val="20"/>
        </w:rPr>
      </w:pPr>
    </w:p>
    <w:p w14:paraId="0000002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2</w:t>
      </w:r>
      <w:r w:rsidRPr="009C27D9">
        <w:rPr>
          <w:rFonts w:ascii="맑은 고딕" w:eastAsia="맑은 고딕" w:hAnsi="맑은 고딕" w:cs="Arial Unicode MS"/>
          <w:sz w:val="20"/>
        </w:rPr>
        <w:tab/>
        <w:t>올림포스 독해기본2 (03~09)     theme2  Unit 03-01</w:t>
      </w:r>
    </w:p>
    <w:p w14:paraId="00000024" w14:textId="77777777" w:rsidR="00D325F5" w:rsidRPr="009C27D9" w:rsidRDefault="00D325F5">
      <w:pPr>
        <w:rPr>
          <w:rFonts w:ascii="맑은 고딕" w:eastAsia="맑은 고딕" w:hAnsi="맑은 고딕"/>
          <w:sz w:val="20"/>
        </w:rPr>
      </w:pPr>
    </w:p>
    <w:p w14:paraId="0000002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026" w14:textId="77777777" w:rsidR="00D325F5" w:rsidRPr="009C27D9" w:rsidRDefault="00D325F5">
      <w:pPr>
        <w:rPr>
          <w:rFonts w:ascii="맑은 고딕" w:eastAsia="맑은 고딕" w:hAnsi="맑은 고딕"/>
          <w:sz w:val="20"/>
        </w:rPr>
      </w:pPr>
    </w:p>
    <w:p w14:paraId="0000002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strategic re-evaluation of environmental quality as a fundamental economic driver for urban competitiveness and talent attraction in the contemporary knowledge economy.</w:t>
      </w:r>
    </w:p>
    <w:p w14:paraId="0000002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현대 지식 경제에서 도시 경쟁력과 인재 유치를 위한 근본적인 경제 동력으로서 환경의 질에 대한 전략적 재평가.</w:t>
      </w:r>
    </w:p>
    <w:p w14:paraId="0000002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도시들이 최근 '녹색화'에 박차를 가하는 이유가 단순히 삶의 질 향상을 넘어, 지식 기반 경제에서 환경의 질이 주요 경제 자산이 되고 숙련된 노동자들을 유치하며 일자리를 창출하는 핵심적인 요소임을 인식했기 때문이라고 설명합니다. 따라서 이 선택지는 글의 핵심 주제인 환경의 경제적 중요성과 도시 경쟁력, 인재 유치와의 연관성을 가장 포괄적이고 정확하게 담고 있습니다.</w:t>
      </w:r>
    </w:p>
    <w:p w14:paraId="0000002A" w14:textId="77777777" w:rsidR="00D325F5" w:rsidRPr="009C27D9" w:rsidRDefault="00D325F5">
      <w:pPr>
        <w:rPr>
          <w:rFonts w:ascii="맑은 고딕" w:eastAsia="맑은 고딕" w:hAnsi="맑은 고딕"/>
          <w:sz w:val="20"/>
        </w:rPr>
      </w:pPr>
    </w:p>
    <w:p w14:paraId="0000002B"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heightened significance of aesthetically pleasing urban environments in drawing a mobile, skilled workforce.</w:t>
      </w:r>
    </w:p>
    <w:p w14:paraId="0000002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이동성이 높은 숙련된 노동력을 유치하는 데 있어 미학적으로 쾌적한 도시 환경의 중요성 증대.</w:t>
      </w:r>
    </w:p>
    <w:p w14:paraId="0000002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숙련된 노동자 유치는 글에서 언급된 '녹색화'의 한 가지 중요한 결과이자 동기이지만, 글의 전체 주제는 환경의 질이 도시의 전반적인 경제적 자산이자 경쟁력이라는 더 넓은 범위의 주장을 펼치고 있습니다. 이 선택지는 글의 한 부분적인 측면만을 강조하므로, 전체 주제를 대표하기에는 너무 좁습니다.</w:t>
      </w:r>
    </w:p>
    <w:p w14:paraId="0000002E" w14:textId="77777777" w:rsidR="00D325F5" w:rsidRPr="009C27D9" w:rsidRDefault="00D325F5">
      <w:pPr>
        <w:rPr>
          <w:rFonts w:ascii="맑은 고딕" w:eastAsia="맑은 고딕" w:hAnsi="맑은 고딕"/>
          <w:sz w:val="20"/>
        </w:rPr>
      </w:pPr>
    </w:p>
    <w:p w14:paraId="0000002F"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belated impact of comprehensive federal environmental statutes on municipal infrastructure development.</w:t>
      </w:r>
    </w:p>
    <w:p w14:paraId="0000003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포괄적인 연방 환경 법규가 도시 기반 시설 개발에 뒤늦게 미친 영향.</w:t>
      </w:r>
    </w:p>
    <w:p w14:paraId="0000003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글은 연방 환경 법규가 30년 전에 제정되었음에도 불구하고 도시의 '녹색화'가 최근에야 급증한 이유를 묻고 있습니다. 이는 법규의 '뒤늦은 영향'이 아니라, 법규와는 별개로 도시들이 경제적 관점에서 환경의 중요성을 새롭게 인식하기 시작했다는 점을 강조합니다. 따라서 이 선택지는 글의 핵심 논지를 오해하고 있습니다.</w:t>
      </w:r>
    </w:p>
    <w:p w14:paraId="00000032" w14:textId="77777777" w:rsidR="00D325F5" w:rsidRPr="009C27D9" w:rsidRDefault="00D325F5">
      <w:pPr>
        <w:rPr>
          <w:rFonts w:ascii="맑은 고딕" w:eastAsia="맑은 고딕" w:hAnsi="맑은 고딕"/>
          <w:sz w:val="20"/>
        </w:rPr>
      </w:pPr>
    </w:p>
    <w:p w14:paraId="00000033"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persistent challenge of reconciling environmental sustainability with economic growth in metropolitan regions.</w:t>
      </w:r>
    </w:p>
    <w:p w14:paraId="0000003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대도시 지역에서 환경 지속 가능성과 경제 성장을 조화시키는 데 있어 지속되는 난제.</w:t>
      </w:r>
    </w:p>
    <w:p w14:paraId="0000003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글은 환경과 일자리(경제 성장) 사이의 상충 관계가 '잘못된 이분법(false dichotomy)'이라고 명시하며, 오히려 질 좋은 환경이 일자리를 창출한다고 주장합니다. 이 선택지는 이러한 상충 관계가 '지속되는 난제'라고 표현함으로써 글의 핵심 주장과 상반되는 오해를 불러일으킵니다.</w:t>
      </w:r>
    </w:p>
    <w:p w14:paraId="00000036" w14:textId="77777777" w:rsidR="00D325F5" w:rsidRPr="009C27D9" w:rsidRDefault="00D325F5">
      <w:pPr>
        <w:rPr>
          <w:rFonts w:ascii="맑은 고딕" w:eastAsia="맑은 고딕" w:hAnsi="맑은 고딕"/>
          <w:sz w:val="20"/>
        </w:rPr>
      </w:pPr>
    </w:p>
    <w:p w14:paraId="00000037"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lastRenderedPageBreak/>
        <w:t>⑤ The evolving understanding among city leaders regarding the intrinsic value of a superior quality of life for urban inhabitants.</w:t>
      </w:r>
    </w:p>
    <w:p w14:paraId="0000003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도시 거주민의 우수한 삶의 질이 갖는 본질적 가치에 대한 도시 지도자들의 변화하는 이해.</w:t>
      </w:r>
    </w:p>
    <w:p w14:paraId="0000003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삶의 질 향상은 도시 '녹색화'의 한 가지 동기로 언급되지만, 글은 이를 '글로벌 경제 경쟁'과 '경제적 자산'이라는 더 큰 틀, 즉 경제적 동기와 연결하여 설명합니다. 이 선택지는 삶의 질이라는 측면에만 초점을 맞추어, 글의 핵심인 경제적 동기와 지식 경제에서의 환경의 중요성을 충분히 반영하지 못합니다.</w:t>
      </w:r>
    </w:p>
    <w:p w14:paraId="0000003A" w14:textId="77777777" w:rsidR="00D325F5" w:rsidRPr="009C27D9" w:rsidRDefault="00D325F5">
      <w:pPr>
        <w:rPr>
          <w:rFonts w:ascii="맑은 고딕" w:eastAsia="맑은 고딕" w:hAnsi="맑은 고딕"/>
          <w:sz w:val="20"/>
        </w:rPr>
      </w:pPr>
    </w:p>
    <w:p w14:paraId="0000003B"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03C" w14:textId="77777777" w:rsidR="00D325F5" w:rsidRPr="009C27D9" w:rsidRDefault="00D325F5">
      <w:pPr>
        <w:rPr>
          <w:rFonts w:ascii="맑은 고딕" w:eastAsia="맑은 고딕" w:hAnsi="맑은 고딕"/>
          <w:sz w:val="20"/>
        </w:rPr>
      </w:pPr>
    </w:p>
    <w:p w14:paraId="0000003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[본문 한국어 번역]</w:t>
      </w:r>
    </w:p>
    <w:p w14:paraId="0000003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도시들은 왜 30여 년 전에 광범위한 연방 환경 법규가 제정되었음에도 불구하고, 녹색 지붕부터 새로운 공원, 나무 심기, 더 에너지 효율적인 버스에 이르기까지 최근에야 '녹색화'가 급증하는 것을 보았을까? 아주 간단히 말해, 도시 지도자들은 깨끗한 환경이 주민들에게 좋은 삶의 질을 제공하고 세계 경제에서 경쟁하기 위해 모두 필요하다는 것을 인식하고 있기 때문이다. 20세기 미국의 제조업 기반 경제는 서비스 기반의 지식 경제로 전환되었다. 정보화 시대 경제에서 환경의 질은 주요 경제 자산이다. 숙련된 노동자들은 점점 더 자유롭게 이동하며, 초고속 인터넷 접속이 가능한 거의 모든 곳에 정착할 수 있고, 그들은 건강하고 미학적으로 쾌적한 환경에 이끌린다. 더욱이, 녹색 도시들은 일자리와 환경 사이의 소위 상충 관계가 잘못된 이분법임을 보여주고 있다. 질 좋은 환경은 일자리를 창출하고, 오염된 환경은 일자리를 잃게 한다.</w:t>
      </w:r>
    </w:p>
    <w:p w14:paraId="0000003F" w14:textId="77777777" w:rsidR="00D325F5" w:rsidRPr="009C27D9" w:rsidRDefault="00D325F5">
      <w:pPr>
        <w:rPr>
          <w:rFonts w:ascii="맑은 고딕" w:eastAsia="맑은 고딕" w:hAnsi="맑은 고딕"/>
          <w:sz w:val="20"/>
        </w:rPr>
      </w:pPr>
    </w:p>
    <w:p w14:paraId="00000040" w14:textId="77777777" w:rsidR="00D325F5" w:rsidRPr="009C27D9" w:rsidRDefault="00D325F5">
      <w:pPr>
        <w:rPr>
          <w:rFonts w:ascii="맑은 고딕" w:eastAsia="맑은 고딕" w:hAnsi="맑은 고딕"/>
          <w:sz w:val="20"/>
        </w:rPr>
      </w:pPr>
    </w:p>
    <w:p w14:paraId="0000004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3</w:t>
      </w:r>
      <w:r w:rsidRPr="009C27D9">
        <w:rPr>
          <w:rFonts w:ascii="맑은 고딕" w:eastAsia="맑은 고딕" w:hAnsi="맑은 고딕" w:cs="Arial Unicode MS"/>
          <w:sz w:val="20"/>
        </w:rPr>
        <w:tab/>
        <w:t>올림포스 독해기본2 (03~09)     theme2  Unit 03-02</w:t>
      </w:r>
    </w:p>
    <w:p w14:paraId="00000042" w14:textId="77777777" w:rsidR="00D325F5" w:rsidRPr="009C27D9" w:rsidRDefault="00D325F5">
      <w:pPr>
        <w:rPr>
          <w:rFonts w:ascii="맑은 고딕" w:eastAsia="맑은 고딕" w:hAnsi="맑은 고딕"/>
          <w:sz w:val="20"/>
        </w:rPr>
      </w:pPr>
    </w:p>
    <w:p w14:paraId="0000004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044" w14:textId="77777777" w:rsidR="00D325F5" w:rsidRPr="009C27D9" w:rsidRDefault="00D325F5">
      <w:pPr>
        <w:rPr>
          <w:rFonts w:ascii="맑은 고딕" w:eastAsia="맑은 고딕" w:hAnsi="맑은 고딕"/>
          <w:sz w:val="20"/>
        </w:rPr>
      </w:pPr>
    </w:p>
    <w:p w14:paraId="0000004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specific components required for an effective telephone message memo.</w:t>
      </w:r>
    </w:p>
    <w:p w14:paraId="0000004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(효과적인 전화 메시지 메모에 필요한 특정 구성 요소들.)</w:t>
      </w:r>
    </w:p>
    <w:p w14:paraId="0000004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예시로 제시된 전화 메시지 메모의 세부 사항에 초점을 맞추고 있습니다. 이는 지문의 전체적인 주제를 포괄하기에는 너무 지엽적이며, 메모 작성의 일반적인 원칙을 다루는 핵심 메시지를 놓치고 있습니다.</w:t>
      </w:r>
    </w:p>
    <w:p w14:paraId="00000048" w14:textId="77777777" w:rsidR="00D325F5" w:rsidRPr="009C27D9" w:rsidRDefault="00D325F5">
      <w:pPr>
        <w:rPr>
          <w:rFonts w:ascii="맑은 고딕" w:eastAsia="맑은 고딕" w:hAnsi="맑은 고딕"/>
          <w:sz w:val="20"/>
        </w:rPr>
      </w:pPr>
    </w:p>
    <w:p w14:paraId="00000049"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Strategies for enhancing overall clarity and efficiency in professional correspondence.</w:t>
      </w:r>
    </w:p>
    <w:p w14:paraId="0000004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(전문적인 서신에서 전반적인 명확성과 효율성을 높이는 전략들.)</w:t>
      </w:r>
    </w:p>
    <w:p w14:paraId="0000004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주제를 너무 광범위하게 다루고 있습니다. 지문은 '메모'라는 특정 형태의 의사소통에 초점을 맞추고 있으며, 그 안에서 '간결성'과 '내용의 완전성' 사이의 갈등과 중요성을 강조합니다. '모든 전문적인 서신'이라는 표현은 지문의 범위를 넘어섭니다.</w:t>
      </w:r>
    </w:p>
    <w:p w14:paraId="0000004C" w14:textId="77777777" w:rsidR="00D325F5" w:rsidRPr="009C27D9" w:rsidRDefault="00D325F5">
      <w:pPr>
        <w:rPr>
          <w:rFonts w:ascii="맑은 고딕" w:eastAsia="맑은 고딕" w:hAnsi="맑은 고딕"/>
          <w:sz w:val="20"/>
        </w:rPr>
      </w:pPr>
    </w:p>
    <w:p w14:paraId="0000004D"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paramount importance of ensuring informational completeness in memos, even at the expense of their characteristic brevity, to prevent communication failures.</w:t>
      </w:r>
    </w:p>
    <w:p w14:paraId="0000004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(메모의 특징적인 간결성을 희생하더라도 정보의 완전성을 보장하는 것이 의사소통 실패를 막기 위해 가장 중요하다는 점.)</w:t>
      </w:r>
    </w:p>
    <w:p w14:paraId="0000004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주장을 가장 정확하고 포괄적으로 담고 있습니다. 지문은 메모의 간결함이 좋지만, 모든 것을 전달해야 한다고 강조하며, 그렇지 않으면 더 많은 일을 만들게 된다고 경고합니다. 또한, 내용의 완전성을 희생하지 말아야 하며, 필요한 모든 정보를 담을 수 없다면 다른 형식(편지나 이메일)을 선택해야 한다고 명시합니다. 이는 간결함보다 정보의 완전성이 우선되어야 한다는 메시지를 명확히 전달합니다.</w:t>
      </w:r>
    </w:p>
    <w:p w14:paraId="00000050" w14:textId="77777777" w:rsidR="00D325F5" w:rsidRPr="009C27D9" w:rsidRDefault="00D325F5">
      <w:pPr>
        <w:rPr>
          <w:rFonts w:ascii="맑은 고딕" w:eastAsia="맑은 고딕" w:hAnsi="맑은 고딕"/>
          <w:sz w:val="20"/>
        </w:rPr>
      </w:pPr>
    </w:p>
    <w:p w14:paraId="00000051"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inherent benefits of maintaining extreme conciseness in all forms of written communication.</w:t>
      </w:r>
    </w:p>
    <w:p w14:paraId="0000005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lastRenderedPageBreak/>
        <w:t>(모든 형태의 서면 의사소통에서 극도의 간결성을 유지하는 본질적인 이점들.)</w:t>
      </w:r>
    </w:p>
    <w:p w14:paraId="0000005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내용을 오해하고 있습니다. 지문은 메모의 간결함이 '훌륭할 수 있다'고 언급하지만, 곧바로 '모든 것을 전달해야 한다'고 반박하며 간결함 때문에 내용의 완전성을 희생해서는 안 된다고 강조합니다. 따라서 극도의 간결성이 항상 이점이라는 주장은 지문의 핵심 메시지와 상반됩니다.</w:t>
      </w:r>
    </w:p>
    <w:p w14:paraId="00000054" w14:textId="77777777" w:rsidR="00D325F5" w:rsidRPr="009C27D9" w:rsidRDefault="00D325F5">
      <w:pPr>
        <w:rPr>
          <w:rFonts w:ascii="맑은 고딕" w:eastAsia="맑은 고딕" w:hAnsi="맑은 고딕"/>
          <w:sz w:val="20"/>
        </w:rPr>
      </w:pPr>
    </w:p>
    <w:p w14:paraId="00000055"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discerning criteria for selecting appropriate communication channels beyond memos.</w:t>
      </w:r>
    </w:p>
    <w:p w14:paraId="0000005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(메모 외에 적절한 의사소통 채널을 선택하기 위한 식별 기준.)</w:t>
      </w:r>
    </w:p>
    <w:p w14:paraId="0000005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부차적인 내용에 해당합니다. 지문은 메모에 모든 정보를 담을 수 없을 때 편지나 이메일을 선택하라고 언급하지만, 이는 메모의 내용 완전성이라는 주된 주제를 뒷받침하는 보조적인 조언일 뿐입니다. 지문의 핵심은 메모 자체의 작성 원칙에 있습니다.</w:t>
      </w:r>
    </w:p>
    <w:p w14:paraId="00000058" w14:textId="77777777" w:rsidR="00D325F5" w:rsidRPr="009C27D9" w:rsidRDefault="00D325F5">
      <w:pPr>
        <w:rPr>
          <w:rFonts w:ascii="맑은 고딕" w:eastAsia="맑은 고딕" w:hAnsi="맑은 고딕"/>
          <w:sz w:val="20"/>
        </w:rPr>
      </w:pPr>
    </w:p>
    <w:p w14:paraId="0000005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한국어 번역]</w:t>
      </w:r>
    </w:p>
    <w:p w14:paraId="0000005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메모의 간결함은 훌륭할 수 있지만, 모든 것을 전달해야만 합니다. 그렇지 않으면 결국 자신을 위해 더 많은 일을 만들게 될 것입니다. 예를 들어, 전화 메시지를 전달하기 위해 메모를 사용한다면, 누가 언제 전화했는지, 메시지가 무엇이었는지, 그리고 어떻게 다시 전화할 수 있는지를 반드시 포함해야 합니다. 이러한 세부 사항 중 하나라도 잊는다면, 당신의 메모는 사실상 무의미해질 것입니다. 보시다시피, 메모가 일반적으로 간결하다는 이유만으로 메모의 내용을 희생하지 않는 것이 매우 중요합니다. 필요한 모든 정보를 메모에 담을 수 없다면, 대신 편지나 이메일을 작성하는 것을 선택하십시오. 메시지를 짧게 만들기 위해 중요한 세부 사항을 생략하는 것보다 전달해야 할 모든 정보를 포함하는 것이 더 좋습니다.</w:t>
      </w:r>
    </w:p>
    <w:p w14:paraId="0000005B" w14:textId="77777777" w:rsidR="00D325F5" w:rsidRPr="009C27D9" w:rsidRDefault="00D325F5">
      <w:pPr>
        <w:rPr>
          <w:rFonts w:ascii="맑은 고딕" w:eastAsia="맑은 고딕" w:hAnsi="맑은 고딕"/>
          <w:sz w:val="20"/>
        </w:rPr>
      </w:pPr>
    </w:p>
    <w:p w14:paraId="0000005C" w14:textId="77777777" w:rsidR="00D325F5" w:rsidRPr="009C27D9" w:rsidRDefault="00D325F5">
      <w:pPr>
        <w:rPr>
          <w:rFonts w:ascii="맑은 고딕" w:eastAsia="맑은 고딕" w:hAnsi="맑은 고딕"/>
          <w:sz w:val="20"/>
        </w:rPr>
      </w:pPr>
    </w:p>
    <w:p w14:paraId="0000005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4</w:t>
      </w:r>
      <w:r w:rsidRPr="009C27D9">
        <w:rPr>
          <w:rFonts w:ascii="맑은 고딕" w:eastAsia="맑은 고딕" w:hAnsi="맑은 고딕" w:cs="Arial Unicode MS"/>
          <w:sz w:val="20"/>
        </w:rPr>
        <w:tab/>
        <w:t>올림포스 독해기본2 (03~09)     theme2  Unit 03-03</w:t>
      </w:r>
    </w:p>
    <w:p w14:paraId="0000005E" w14:textId="77777777" w:rsidR="00D325F5" w:rsidRPr="009C27D9" w:rsidRDefault="00D325F5">
      <w:pPr>
        <w:rPr>
          <w:rFonts w:ascii="맑은 고딕" w:eastAsia="맑은 고딕" w:hAnsi="맑은 고딕"/>
          <w:sz w:val="20"/>
        </w:rPr>
      </w:pPr>
    </w:p>
    <w:p w14:paraId="0000005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060" w14:textId="77777777" w:rsidR="00D325F5" w:rsidRPr="009C27D9" w:rsidRDefault="00D325F5">
      <w:pPr>
        <w:rPr>
          <w:rFonts w:ascii="맑은 고딕" w:eastAsia="맑은 고딕" w:hAnsi="맑은 고딕"/>
          <w:sz w:val="20"/>
        </w:rPr>
      </w:pPr>
    </w:p>
    <w:p w14:paraId="0000006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scientific imperative to recognize the overwhelming similarities between male and female brains, notwithstanding the acknowledged minor structural and functional divergences.</w:t>
      </w:r>
    </w:p>
    <w:p w14:paraId="0000006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(남성과 여성 뇌 사이의 압도적인 유사성을 인정해야 하는 과학적 필요성, 비록 사소한 구조적 및 기능적 차이가 인정되더라도.)</w:t>
      </w:r>
    </w:p>
    <w:p w14:paraId="0000006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주장을 가장 정확하고 포괄적으로 담고 있습니다. 지문은 남성과 여성 뇌 사이에 작은 차이가 있다는 점을 인정하면서도, "유사성이 차이점보다 훨씬 더 크다"는 점을 "최우선적으로 중요하지만 종종 간과된다"고 강조합니다. 또한, 차이점을 발견한 과학자들조차도 연구가 "잠정적이고 시사적"이며 "유사성이 풍부하다"고 지적한다는 내용을 통해, 유사성의 중요성을 역설하는 것이 이 글의 주된 목적임을 명확히 보여줍니다.</w:t>
      </w:r>
    </w:p>
    <w:p w14:paraId="00000064" w14:textId="77777777" w:rsidR="00D325F5" w:rsidRPr="009C27D9" w:rsidRDefault="00D325F5">
      <w:pPr>
        <w:rPr>
          <w:rFonts w:ascii="맑은 고딕" w:eastAsia="맑은 고딕" w:hAnsi="맑은 고딕"/>
          <w:sz w:val="20"/>
        </w:rPr>
      </w:pPr>
    </w:p>
    <w:p w14:paraId="00000065"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documented variations in spatial and verbal abilities attributed to subtle structural and functional dissimilarities in male and female brains.</w:t>
      </w:r>
    </w:p>
    <w:p w14:paraId="0000006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(남성과 여성 뇌의 미묘한 구조적 및 기능적 차이에서 기인하는 공간 및 언어 능력의 기록된 변이.)</w:t>
      </w:r>
    </w:p>
    <w:p w14:paraId="0000006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내용이기는 하지만, 글의 주된 주제가 아닙니다. 지문은 남녀 뇌의 작은 차이와 그로 인한 능력 차이를 언급하지만, 이는 유사성이 훨씬 더 크다는 주장을 펼치기 위한 배경 설명에 불과합니다. 이 선택지는 지문의 한 부분적인 내용에만 초점을 맞추어 전체 주제를 포괄하지 못합니다.</w:t>
      </w:r>
    </w:p>
    <w:p w14:paraId="00000068" w14:textId="77777777" w:rsidR="00D325F5" w:rsidRPr="009C27D9" w:rsidRDefault="00D325F5">
      <w:pPr>
        <w:rPr>
          <w:rFonts w:ascii="맑은 고딕" w:eastAsia="맑은 고딕" w:hAnsi="맑은 고딕"/>
          <w:sz w:val="20"/>
        </w:rPr>
      </w:pPr>
    </w:p>
    <w:p w14:paraId="00000069"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inherent tentativeness and suggestive nature of scientific inquiries into sex-based neurological distinctions.</w:t>
      </w:r>
    </w:p>
    <w:p w14:paraId="0000006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lastRenderedPageBreak/>
        <w:t>(성별에 기반한 신경학적 구분에 대한 과학적 연구의 본질적인 잠정성과 시사적인 특성.)</w:t>
      </w:r>
    </w:p>
    <w:p w14:paraId="0000006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 역시 지문에서 언급된 내용 중 하나입니다. 차이점을 발견한 과학자들이 연구의 잠정성을 지적한다는 내용은 유사성이 더 중요하다는 주장을 뒷받침하는 근거로 제시됩니다. 하지만 이 내용 자체가 글의 주된 주제는 아니며, 글 전체의 핵심 메시지를 대표하기에는 너무 지엽적입니다.</w:t>
      </w:r>
    </w:p>
    <w:p w14:paraId="0000006C" w14:textId="77777777" w:rsidR="00D325F5" w:rsidRPr="009C27D9" w:rsidRDefault="00D325F5">
      <w:pPr>
        <w:rPr>
          <w:rFonts w:ascii="맑은 고딕" w:eastAsia="맑은 고딕" w:hAnsi="맑은 고딕"/>
          <w:sz w:val="20"/>
        </w:rPr>
      </w:pPr>
    </w:p>
    <w:p w14:paraId="0000006D"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pronounced intrasexual variability in cerebral architecture and cognitive performance, often exceeding intersexual differences.</w:t>
      </w:r>
    </w:p>
    <w:p w14:paraId="0000006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(동일 성별 내에서 뇌 구조와 인지 능력의 뚜렷한 변동성, 이는 종종 성별 간 차이를 능가한다.)</w:t>
      </w:r>
    </w:p>
    <w:p w14:paraId="0000006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"남성과 여성 간의 차이가 동일 성별 구성원 간의 차이만큼 크지 않다"는 문장을 통해 언급된 내용입니다. 이는 남녀 뇌의 유사성이 차이점보다 훨씬 크다는 주장을 강화하는 중요한 근거이지만, 그 자체로 글의 주된 주제는 아닙니다. 이 선택지는 주된 주장을 뒷받침하는 세부적인 논거에 해당합니다.</w:t>
      </w:r>
    </w:p>
    <w:p w14:paraId="00000070" w14:textId="77777777" w:rsidR="00D325F5" w:rsidRPr="009C27D9" w:rsidRDefault="00D325F5">
      <w:pPr>
        <w:rPr>
          <w:rFonts w:ascii="맑은 고딕" w:eastAsia="맑은 고딕" w:hAnsi="맑은 고딕"/>
          <w:sz w:val="20"/>
        </w:rPr>
      </w:pPr>
    </w:p>
    <w:p w14:paraId="00000071"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critical importance of investigating the functional performance discrepancies between male and female brains to understand cognitive diversity.</w:t>
      </w:r>
    </w:p>
    <w:p w14:paraId="0000007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(인지적 다양성을 이해하기 위해 남성과 여성 뇌 사이의 기능적 수행 불일치를 조사하는 것의 중대한 중요성.)</w:t>
      </w:r>
    </w:p>
    <w:p w14:paraId="0000007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내용과 상반되는 주장을 담고 있습니다. 지문은 남녀 뇌의 차이점보다는 유사성이 훨씬 더 중요하며, 차이점에 대한 연구조차도 잠정적이라고 강조합니다. 따라서 기능적 차이점을 조사하는 것의 '중대한 중요성'을 주장하는 것은 글의 핵심 메시지와는 거리가 멀며, 오히려 글이 경계하는 관점에 가깝습니다.</w:t>
      </w:r>
    </w:p>
    <w:p w14:paraId="00000074" w14:textId="77777777" w:rsidR="00D325F5" w:rsidRPr="009C27D9" w:rsidRDefault="00D325F5">
      <w:pPr>
        <w:rPr>
          <w:rFonts w:ascii="맑은 고딕" w:eastAsia="맑은 고딕" w:hAnsi="맑은 고딕"/>
          <w:sz w:val="20"/>
        </w:rPr>
      </w:pPr>
    </w:p>
    <w:p w14:paraId="00000075"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07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남성과 여성 뇌 사이에 작은 구조적, 기능적 차이가 있다는 것은 비교적 논란의 여지가 없으며, 이는 아마도 공간 및 </w:t>
      </w:r>
      <w:r w:rsidRPr="009C27D9">
        <w:rPr>
          <w:rFonts w:ascii="맑은 고딕" w:eastAsia="맑은 고딕" w:hAnsi="맑은 고딕" w:cs="Arial Unicode MS"/>
          <w:sz w:val="20"/>
        </w:rPr>
        <w:t>언어 능력 테스트에서 일부 수행 능력 차이에 기여할 수 있습니다. 그러나 가장 중요하지만 대개 간과되는 점은 성별 간의 유사성이 차이점보다 훨씬 더 크다는 것입니다. 즉, 남성과 여성 간의 차이는 동일 성별 구성원 간의 차이만큼 크지 않습니다. 남성과 여성 뇌의 기능적 수행 능력 차이를 발견한 과학자들조차도 자신들의 연구가 잠정적이고 시사적이며, 자신들의 연구가 차이점에 주목하더라도 유사성이 풍부하다는 점을 신중하게 지적합니다. "근본적으로 남성과 여성의 뇌는 다른 점보다 비슷한 점이 더 많습니다."</w:t>
      </w:r>
    </w:p>
    <w:p w14:paraId="00000077" w14:textId="77777777" w:rsidR="00D325F5" w:rsidRPr="009C27D9" w:rsidRDefault="00D325F5">
      <w:pPr>
        <w:rPr>
          <w:rFonts w:ascii="맑은 고딕" w:eastAsia="맑은 고딕" w:hAnsi="맑은 고딕"/>
          <w:sz w:val="20"/>
        </w:rPr>
      </w:pPr>
    </w:p>
    <w:p w14:paraId="00000078" w14:textId="77777777" w:rsidR="00D325F5" w:rsidRPr="009C27D9" w:rsidRDefault="00D325F5">
      <w:pPr>
        <w:rPr>
          <w:rFonts w:ascii="맑은 고딕" w:eastAsia="맑은 고딕" w:hAnsi="맑은 고딕"/>
          <w:sz w:val="20"/>
        </w:rPr>
      </w:pPr>
    </w:p>
    <w:p w14:paraId="0000007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5</w:t>
      </w:r>
      <w:r w:rsidRPr="009C27D9">
        <w:rPr>
          <w:rFonts w:ascii="맑은 고딕" w:eastAsia="맑은 고딕" w:hAnsi="맑은 고딕" w:cs="Arial Unicode MS"/>
          <w:sz w:val="20"/>
        </w:rPr>
        <w:tab/>
        <w:t>올림포스 독해기본2 (03~09)     theme2  Unit 04-Analysis</w:t>
      </w:r>
    </w:p>
    <w:p w14:paraId="0000007A" w14:textId="77777777" w:rsidR="00D325F5" w:rsidRPr="009C27D9" w:rsidRDefault="00D325F5">
      <w:pPr>
        <w:rPr>
          <w:rFonts w:ascii="맑은 고딕" w:eastAsia="맑은 고딕" w:hAnsi="맑은 고딕"/>
          <w:sz w:val="20"/>
        </w:rPr>
      </w:pPr>
    </w:p>
    <w:p w14:paraId="0000007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②</w:t>
      </w:r>
    </w:p>
    <w:p w14:paraId="0000007C" w14:textId="77777777" w:rsidR="00D325F5" w:rsidRPr="009C27D9" w:rsidRDefault="00D325F5">
      <w:pPr>
        <w:rPr>
          <w:rFonts w:ascii="맑은 고딕" w:eastAsia="맑은 고딕" w:hAnsi="맑은 고딕"/>
          <w:sz w:val="20"/>
        </w:rPr>
      </w:pPr>
    </w:p>
    <w:p w14:paraId="0000007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inherent human cognitive bias against acknowledging financial market unpredictability.</w:t>
      </w:r>
    </w:p>
    <w:p w14:paraId="0000007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금융 시장의 예측 불가능성을 인정하는 것에 대한 인간의 본질적인 인지적 편향.</w:t>
      </w:r>
    </w:p>
    <w:p w14:paraId="0000007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지문의 첫 부분에서 언급된 '인간 본성은 질서를 좋아하고 무작위성을 받아들이기 어려워한다'는 내용에 초점을 맞추고 있습니다. 이는 지문의 중요한 도입부이지만, 지문 전체의 주된 주제인 개별 주식의 무작위성과 그에 따른 효과적인 투자 전략(분산 투자 및 장기 투자)까지 포괄하지 못하므로 너무 지엽적입니다.</w:t>
      </w:r>
    </w:p>
    <w:p w14:paraId="00000080" w14:textId="77777777" w:rsidR="00D325F5" w:rsidRPr="009C27D9" w:rsidRDefault="00D325F5">
      <w:pPr>
        <w:rPr>
          <w:rFonts w:ascii="맑은 고딕" w:eastAsia="맑은 고딕" w:hAnsi="맑은 고딕"/>
          <w:sz w:val="20"/>
        </w:rPr>
      </w:pPr>
    </w:p>
    <w:p w14:paraId="00000081"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Burton Malkiel's central argument positing the essential randomness of individual stock performance and advocating for a diversified, long-term investment approach.</w:t>
      </w:r>
    </w:p>
    <w:p w14:paraId="0000008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개별 주식 성과의 본질적인 무작위성을 주장하고 분산된 장기 투자 접근법을 옹호하는 버턴 말키엘의 핵심 논지.</w:t>
      </w:r>
    </w:p>
    <w:p w14:paraId="0000008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이 보기는 지문의 핵심 내용을 가장 정확하고 포괄적으로 담고 있습니다. 버턴 말키엘의 주된 사상인 '개별 주식 </w:t>
      </w:r>
      <w:r w:rsidRPr="009C27D9">
        <w:rPr>
          <w:rFonts w:ascii="맑은 고딕" w:eastAsia="맑은 고딕" w:hAnsi="맑은 고딕" w:cs="Arial Unicode MS"/>
          <w:sz w:val="20"/>
        </w:rPr>
        <w:lastRenderedPageBreak/>
        <w:t>움직임의 무작위성'을 명확히 언급하고 있으며, 이어서 지문이 제시하는 해결책인 '분산된 장기 투자'라는 효과적인 투자 전략까지 포함하고 있습니다. 이는 지문 전체의 주제를 가장 잘 요약한 것입니다.</w:t>
      </w:r>
    </w:p>
    <w:p w14:paraId="00000084" w14:textId="77777777" w:rsidR="00D325F5" w:rsidRPr="009C27D9" w:rsidRDefault="00D325F5">
      <w:pPr>
        <w:rPr>
          <w:rFonts w:ascii="맑은 고딕" w:eastAsia="맑은 고딕" w:hAnsi="맑은 고딕"/>
          <w:sz w:val="20"/>
        </w:rPr>
      </w:pPr>
    </w:p>
    <w:p w14:paraId="00000085"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critical role of expert analysis in identifying profitable short-term trends for maximizing investment gains.</w:t>
      </w:r>
    </w:p>
    <w:p w14:paraId="0000008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투자 수익 극대화를 위한 수익성 있는 단기 추세를 식별하는 전문가 분석의 중요한 역할.</w:t>
      </w:r>
    </w:p>
    <w:p w14:paraId="0000008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지문의 내용과 정반대되는 주장을 하고 있습니다. 지문은 개별 주식의 움직임이 무작위적이며, 특정 추세에 베팅하는 것은 '과학보다는 도박에 가깝다'고 명시적으로 언급하며 전문가의 단기 추세 분석의 효용성에 대해 부정적인 입장을 취하고 있습니다.</w:t>
      </w:r>
    </w:p>
    <w:p w14:paraId="00000088" w14:textId="77777777" w:rsidR="00D325F5" w:rsidRPr="009C27D9" w:rsidRDefault="00D325F5">
      <w:pPr>
        <w:rPr>
          <w:rFonts w:ascii="맑은 고딕" w:eastAsia="맑은 고딕" w:hAnsi="맑은 고딕"/>
          <w:sz w:val="20"/>
        </w:rPr>
      </w:pPr>
    </w:p>
    <w:p w14:paraId="00000089"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surprising phenomenon of non-professional investors consistently outperforming seasoned day traders on Wall Street.</w:t>
      </w:r>
    </w:p>
    <w:p w14:paraId="0000008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월스트리트에서 비전문가 투자자들이 노련한 데이 트레이더들을 꾸준히 능가하는 놀라운 현상.</w:t>
      </w:r>
    </w:p>
    <w:p w14:paraId="0000008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지문의 마지막 문장에 나오는 '고양이가 데이 트레이더만큼이나 큰돈을 벌 가능성이 있다'는 비유를 오해한 것입니다. 이 비유는 비전문가가 전문가보다 뛰어나다는 것을 의미하는 것이 아니라, 개별 주식 시장의 움직임이 너무 무작위적이어서 전문적인 기술이나 분석이 무의미할 수 있음을 강조하기 위한 것입니다. 따라서 '꾸준히 능가한다'는 내용은 지문의 의도와 다릅니다.</w:t>
      </w:r>
    </w:p>
    <w:p w14:paraId="0000008C" w14:textId="77777777" w:rsidR="00D325F5" w:rsidRPr="009C27D9" w:rsidRDefault="00D325F5">
      <w:pPr>
        <w:rPr>
          <w:rFonts w:ascii="맑은 고딕" w:eastAsia="맑은 고딕" w:hAnsi="맑은 고딕"/>
          <w:sz w:val="20"/>
        </w:rPr>
      </w:pPr>
    </w:p>
    <w:p w14:paraId="0000008D"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necessity of balancing high-risk, high-reward individual stock ventures with safer, broader market investments.</w:t>
      </w:r>
    </w:p>
    <w:p w14:paraId="0000008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고위험, 고수익의 개별 주식 투자와 더 안전하고 광범위한 시장 투자 사이의 균형의 필요성.</w:t>
      </w:r>
    </w:p>
    <w:p w14:paraId="0000008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지문은 개별 주식 투자를 '도박에 가깝다'고 표현하며 부정적인 시각을 드러내고, 분산된 장기 투자를 '신뢰할 수 </w:t>
      </w:r>
      <w:r w:rsidRPr="009C27D9">
        <w:rPr>
          <w:rFonts w:ascii="맑은 고딕" w:eastAsia="맑은 고딕" w:hAnsi="맑은 고딕" w:cs="Arial Unicode MS"/>
          <w:sz w:val="20"/>
        </w:rPr>
        <w:t>있는' 방법으로 제시합니다. 따라서 고위험 개별 주식 투자와 안전한 투자를 '균형' 있게 가져가야 한다는 주장은 지문의 핵심 메시지와 일치하지 않습니다. 지문은 개별 주식 투자를 지양하고 분산 투자를 권장합니다.</w:t>
      </w:r>
    </w:p>
    <w:p w14:paraId="00000090" w14:textId="77777777" w:rsidR="00D325F5" w:rsidRPr="009C27D9" w:rsidRDefault="00D325F5">
      <w:pPr>
        <w:rPr>
          <w:rFonts w:ascii="맑은 고딕" w:eastAsia="맑은 고딕" w:hAnsi="맑은 고딕"/>
          <w:sz w:val="20"/>
        </w:rPr>
      </w:pPr>
    </w:p>
    <w:p w14:paraId="0000009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한국어 번역]</w:t>
      </w:r>
    </w:p>
    <w:p w14:paraId="0000009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"인간 본성은 질서를 좋아한다"고 경제학자 버턴 말키엘은 그의 중요한 저서 '월스트리트의 무작위 보행'에서 썼다. "사람들은 무작위성의 개념을 받아들이기 어려워합니다." 말키엘은 시장에서 개별 주식의 움직임이 본질적으로 무작위적이라는 생각을 대중화했습니다. 즉, 주식이 왜 그런 움직임을 보이는지 아는 것은 불가능하다는 것입니다. 시장에서 꾸준히 돈을 버는 사람들은 다양한 종류의 투자를 포함하는 분산된 포트폴리오를 소유하여 위험을 분산시키는 사람들입니다. 이는 장기적으로 시장의 가치가 결국 증가할 것이라는 더 넓은 원칙에 기반합니다. 개별 주식을 고르거나 특정 추세에 베팅하는 것은 과학보다는 도박에 훨씬 가깝습니다. 이것이 바로 고양이가 데이 트레이더만큼이나 월스트리트에서 큰돈을 벌 가능성이 있다는 사실에 우리가 너무 놀라서는 안 되는 이유입니다.</w:t>
      </w:r>
    </w:p>
    <w:p w14:paraId="00000093" w14:textId="77777777" w:rsidR="00D325F5" w:rsidRPr="009C27D9" w:rsidRDefault="00D325F5">
      <w:pPr>
        <w:rPr>
          <w:rFonts w:ascii="맑은 고딕" w:eastAsia="맑은 고딕" w:hAnsi="맑은 고딕"/>
          <w:sz w:val="20"/>
        </w:rPr>
      </w:pPr>
    </w:p>
    <w:p w14:paraId="00000094" w14:textId="77777777" w:rsidR="00D325F5" w:rsidRPr="009C27D9" w:rsidRDefault="00D325F5">
      <w:pPr>
        <w:rPr>
          <w:rFonts w:ascii="맑은 고딕" w:eastAsia="맑은 고딕" w:hAnsi="맑은 고딕"/>
          <w:sz w:val="20"/>
        </w:rPr>
      </w:pPr>
    </w:p>
    <w:p w14:paraId="0000009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6</w:t>
      </w:r>
      <w:r w:rsidRPr="009C27D9">
        <w:rPr>
          <w:rFonts w:ascii="맑은 고딕" w:eastAsia="맑은 고딕" w:hAnsi="맑은 고딕" w:cs="Arial Unicode MS"/>
          <w:sz w:val="20"/>
        </w:rPr>
        <w:tab/>
        <w:t>올림포스 독해기본2 (03~09)     theme2  Unit 04-01</w:t>
      </w:r>
    </w:p>
    <w:p w14:paraId="00000096" w14:textId="77777777" w:rsidR="00D325F5" w:rsidRPr="009C27D9" w:rsidRDefault="00D325F5">
      <w:pPr>
        <w:rPr>
          <w:rFonts w:ascii="맑은 고딕" w:eastAsia="맑은 고딕" w:hAnsi="맑은 고딕"/>
          <w:sz w:val="20"/>
        </w:rPr>
      </w:pPr>
    </w:p>
    <w:p w14:paraId="0000009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098" w14:textId="77777777" w:rsidR="00D325F5" w:rsidRPr="009C27D9" w:rsidRDefault="00D325F5">
      <w:pPr>
        <w:rPr>
          <w:rFonts w:ascii="맑은 고딕" w:eastAsia="맑은 고딕" w:hAnsi="맑은 고딕"/>
          <w:sz w:val="20"/>
        </w:rPr>
      </w:pPr>
    </w:p>
    <w:p w14:paraId="0000009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inherent dangers posed by formidable wild animals to human explorers.</w:t>
      </w:r>
    </w:p>
    <w:p w14:paraId="0000009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(인간 탐험가들에게 강력한 야생동물들이 가하는 내재된 위험.)</w:t>
      </w:r>
    </w:p>
    <w:p w14:paraId="0000009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이 선택지는 지문의 초반부에서 언급된 야생동물의 위험성에 초점을 맞추고 있지만, 지문의 핵심 주제인 '초기 오해와 그로 인한 복잡성'을 간과하고 있습니다. 지문은 단순히 야생동물의 위험을 넘어, 초기 추정이 틀릴 수 </w:t>
      </w:r>
      <w:r w:rsidRPr="009C27D9">
        <w:rPr>
          <w:rFonts w:ascii="맑은 고딕" w:eastAsia="맑은 고딕" w:hAnsi="맑은 고딕" w:cs="Arial Unicode MS"/>
          <w:sz w:val="20"/>
        </w:rPr>
        <w:lastRenderedPageBreak/>
        <w:t>있다는 '놀라운 반전'에 더 큰 비중을 둡니다. 따라서 너무 지엽적입니다.</w:t>
      </w:r>
    </w:p>
    <w:p w14:paraId="0000009C" w14:textId="77777777" w:rsidR="00D325F5" w:rsidRPr="009C27D9" w:rsidRDefault="00D325F5">
      <w:pPr>
        <w:rPr>
          <w:rFonts w:ascii="맑은 고딕" w:eastAsia="맑은 고딕" w:hAnsi="맑은 고딕"/>
          <w:sz w:val="20"/>
        </w:rPr>
      </w:pPr>
    </w:p>
    <w:p w14:paraId="0000009D"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increasing frequency of tragic encounters between humans and aggressive wildlife.</w:t>
      </w:r>
    </w:p>
    <w:p w14:paraId="0000009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(인간과 공격적인 야생동물 간의 비극적인 조우 빈도 증가.)</w:t>
      </w:r>
    </w:p>
    <w:p w14:paraId="0000009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내용과 직접적으로 모순됩니다. 지문은 "Despite the infrequency (드물기는 하지만)"라고 명시하며, 야생동물 공격의 빈도가 증가하고 있다는 내용은 전혀 언급하지 않습니다. 오히려 드물게 발생함에도 불구하고 축적된 사례가 많다고 말합니다.</w:t>
      </w:r>
    </w:p>
    <w:p w14:paraId="000000A0" w14:textId="77777777" w:rsidR="00D325F5" w:rsidRPr="009C27D9" w:rsidRDefault="00D325F5">
      <w:pPr>
        <w:rPr>
          <w:rFonts w:ascii="맑은 고딕" w:eastAsia="맑은 고딕" w:hAnsi="맑은 고딕"/>
          <w:sz w:val="20"/>
        </w:rPr>
      </w:pPr>
    </w:p>
    <w:p w14:paraId="000000A1"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intricate nature of wilderness fatalities, often complicated by initial misattributions of blame to wild animals.</w:t>
      </w:r>
    </w:p>
    <w:p w14:paraId="000000A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(야생에서 발생하는 사망 사건의 복잡한 본질, 종종 야생동물에게 책임을 돌리는 초기 오해로 인해 더욱 복잡해짐.)</w:t>
      </w:r>
    </w:p>
    <w:p w14:paraId="000000A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주제를 가장 정확하고 포괄적으로 담고 있습니다. 지문은 야생동물이 위험할 수 있음을 언급한 후, "remarkable turn of events"를 통해 초기에는 야생동물에게 비난이 돌아갔지만, 이후 조사에서 무고함이 밝혀진 두 가지 사례를 제시합니다. 이는 "emphasizing the complexity inherent in such wilderness tragedies"라는 문장으로 요약되며, 야생 사망 사건의 복잡성과 초기 오해의 가능성을 강조합니다.</w:t>
      </w:r>
    </w:p>
    <w:p w14:paraId="000000A4" w14:textId="77777777" w:rsidR="00D325F5" w:rsidRPr="009C27D9" w:rsidRDefault="00D325F5">
      <w:pPr>
        <w:rPr>
          <w:rFonts w:ascii="맑은 고딕" w:eastAsia="맑은 고딕" w:hAnsi="맑은 고딕"/>
          <w:sz w:val="20"/>
        </w:rPr>
      </w:pPr>
    </w:p>
    <w:p w14:paraId="000000A5"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critical importance of forensic investigation in determining the true causes of deaths in remote natural environments.</w:t>
      </w:r>
    </w:p>
    <w:p w14:paraId="000000A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(외딴 자연 환경에서 사망의 진정한 원인을 밝히는 데 있어 법의학적 조사의 결정적인 중요성.)</w:t>
      </w:r>
    </w:p>
    <w:p w14:paraId="000000A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이 선택지는 지문에서 언급된 '후속 조사(subsequent investigation)'나 '면밀한 조사(closer investigation)'의 중요성을 강조하지만, 이는 지문의 주된 주제라기보다는 '야생 사망 사건의 복잡성'을 밝히는 데 사용되는 '수단' </w:t>
      </w:r>
      <w:r w:rsidRPr="009C27D9">
        <w:rPr>
          <w:rFonts w:ascii="맑은 고딕" w:eastAsia="맑은 고딕" w:hAnsi="맑은 고딕" w:cs="Arial Unicode MS"/>
          <w:sz w:val="20"/>
        </w:rPr>
        <w:t>또는 '과정'에 가깝습니다. 지문은 조사의 중요성 자체보다는 조사를 통해 밝혀진 '초기 오해와 그로 인한 복잡성'이라는 현상에 더 초점을 맞춥니다. 따라서 주제로서는 다소 지엽적입니다.</w:t>
      </w:r>
    </w:p>
    <w:p w14:paraId="000000A8" w14:textId="77777777" w:rsidR="00D325F5" w:rsidRPr="009C27D9" w:rsidRDefault="00D325F5">
      <w:pPr>
        <w:rPr>
          <w:rFonts w:ascii="맑은 고딕" w:eastAsia="맑은 고딕" w:hAnsi="맑은 고딕"/>
          <w:sz w:val="20"/>
        </w:rPr>
      </w:pPr>
    </w:p>
    <w:p w14:paraId="000000A9"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psychological impact of unexpected wilderness tragedies on human perception of nature.</w:t>
      </w:r>
    </w:p>
    <w:p w14:paraId="000000A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(예상치 못한 야생 비극이 자연에 대한 인간의 인식에 미치는 심리적 영향.)</w:t>
      </w:r>
    </w:p>
    <w:p w14:paraId="000000A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전혀 다루지 않는 내용입니다. 지문은 사건의 실제 원인과 복잡성에 대해 이야기할 뿐, 인간의 심리적 영향이나 자연에 대한 인식 변화에 대해서는 언급하지 않습니다.</w:t>
      </w:r>
    </w:p>
    <w:p w14:paraId="000000AC" w14:textId="77777777" w:rsidR="00D325F5" w:rsidRPr="009C27D9" w:rsidRDefault="00D325F5">
      <w:pPr>
        <w:rPr>
          <w:rFonts w:ascii="맑은 고딕" w:eastAsia="맑은 고딕" w:hAnsi="맑은 고딕"/>
          <w:sz w:val="20"/>
        </w:rPr>
      </w:pPr>
    </w:p>
    <w:p w14:paraId="000000A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 한글 번역]</w:t>
      </w:r>
    </w:p>
    <w:p w14:paraId="000000A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자연의 방식에 대한 복잡한 이야기 속에서, 야생의 구불구불한 길을 탐험하는 사람들은 종종 위험한 상황에 처하게 됩니다. 곰, 퓨마, 그리고 다른 야생동물들은 때때로 그들의 강력한 존재감을 상기시킵니다. 드물기는 하지만, 이 야생의 수호자들이 공격자가 되어 의심하지 않는 탐험가들에게 비극적인 결과를 초래한 축적된 사례들이 상당수 존재합니다. 그러나 이러한 심각한 상황들 속에서, 익숙한 노래 속 예상치 못한 음표처럼 놀라운 반전이 일어납니다. 1995년 오리건 숲에서 한 남자가 사망한 채 발견되었는데, 처음에는 퓨마의 소행으로 여겨졌지만, 후속 조사를 통해 그렇지 않다는 것이 밝혀졌습니다. 마찬가지로, 2015년에도 비슷한 사건이 발생했는데, 초기에는 인근 늑대 무리에게 의심이 쏠렸습니다. 하지만 면밀한 조사 결과, 늑대들은 그 남자의 비극적인 운명에 있어 무고한 방관자였음이 명백해졌고, 이는 그러한 야생 비극에 내재된 복잡성을 강조합니다.</w:t>
      </w:r>
    </w:p>
    <w:p w14:paraId="000000AF" w14:textId="77777777" w:rsidR="00D325F5" w:rsidRPr="009C27D9" w:rsidRDefault="00D325F5">
      <w:pPr>
        <w:rPr>
          <w:rFonts w:ascii="맑은 고딕" w:eastAsia="맑은 고딕" w:hAnsi="맑은 고딕"/>
          <w:sz w:val="20"/>
        </w:rPr>
      </w:pPr>
    </w:p>
    <w:p w14:paraId="000000B0" w14:textId="77777777" w:rsidR="00D325F5" w:rsidRPr="009C27D9" w:rsidRDefault="00D325F5">
      <w:pPr>
        <w:rPr>
          <w:rFonts w:ascii="맑은 고딕" w:eastAsia="맑은 고딕" w:hAnsi="맑은 고딕"/>
          <w:sz w:val="20"/>
        </w:rPr>
      </w:pPr>
    </w:p>
    <w:p w14:paraId="000000B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7</w:t>
      </w:r>
      <w:r w:rsidRPr="009C27D9">
        <w:rPr>
          <w:rFonts w:ascii="맑은 고딕" w:eastAsia="맑은 고딕" w:hAnsi="맑은 고딕" w:cs="Arial Unicode MS"/>
          <w:sz w:val="20"/>
        </w:rPr>
        <w:tab/>
        <w:t>올림포스 독해기본2 (03~09)     theme2  Unit 04-02</w:t>
      </w:r>
    </w:p>
    <w:p w14:paraId="000000B2" w14:textId="77777777" w:rsidR="00D325F5" w:rsidRPr="009C27D9" w:rsidRDefault="00D325F5">
      <w:pPr>
        <w:rPr>
          <w:rFonts w:ascii="맑은 고딕" w:eastAsia="맑은 고딕" w:hAnsi="맑은 고딕"/>
          <w:sz w:val="20"/>
        </w:rPr>
      </w:pPr>
    </w:p>
    <w:p w14:paraId="000000B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lastRenderedPageBreak/>
        <w:t xml:space="preserve">  정답: ⑤</w:t>
      </w:r>
    </w:p>
    <w:p w14:paraId="000000B4" w14:textId="77777777" w:rsidR="00D325F5" w:rsidRPr="009C27D9" w:rsidRDefault="00D325F5">
      <w:pPr>
        <w:rPr>
          <w:rFonts w:ascii="맑은 고딕" w:eastAsia="맑은 고딕" w:hAnsi="맑은 고딕"/>
          <w:sz w:val="20"/>
        </w:rPr>
      </w:pPr>
    </w:p>
    <w:p w14:paraId="000000B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substantial financial burdens and professional isolation experienced by architects engaged in design competitions.</w:t>
      </w:r>
    </w:p>
    <w:p w14:paraId="000000B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(설계 공모전 참여 건축가들이 겪는 상당한 재정적 부담과 직업적 고립.)</w:t>
      </w:r>
    </w:p>
    <w:p w14:paraId="000000B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건축가들이 공모전에 대해 회의적인 이유 중 일부(비용, 고립)만을 다루고 있습니다. 지문은 건축가들의 부정적인 시각뿐만 아니라 대중, 의뢰인, 기금 모금자들이 공모전을 선호하는 이유도 함께 제시하고 있으므로, 전체 지문의 주제를 포괄하기에는 너무 좁습니다.</w:t>
      </w:r>
    </w:p>
    <w:p w14:paraId="000000B8" w14:textId="77777777" w:rsidR="00D325F5" w:rsidRPr="009C27D9" w:rsidRDefault="00D325F5">
      <w:pPr>
        <w:rPr>
          <w:rFonts w:ascii="맑은 고딕" w:eastAsia="맑은 고딕" w:hAnsi="맑은 고딕"/>
          <w:sz w:val="20"/>
        </w:rPr>
      </w:pPr>
    </w:p>
    <w:p w14:paraId="000000B9"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paramount importance of sustained dialogue between architects and clients for superior design outcomes.</w:t>
      </w:r>
    </w:p>
    <w:p w14:paraId="000000B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(우수한 디자인 결과물을 위한 건축가와 의뢰인 간의 지속적인 대화의 최고 중요성.)</w:t>
      </w:r>
    </w:p>
    <w:p w14:paraId="000000B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I. M. Pei가 공모전을 거부한 이유로 언급된 내용입니다. 이는 지문의 한 가지 세부적인 주장이며, 지문 전체가 건축 공모전에 대한 다양한 이해관계자들의 상반된 시각을 다루고 있으므로, 전체 지문의 주제로 보기에는 부적절합니다.</w:t>
      </w:r>
    </w:p>
    <w:p w14:paraId="000000BC" w14:textId="77777777" w:rsidR="00D325F5" w:rsidRPr="009C27D9" w:rsidRDefault="00D325F5">
      <w:pPr>
        <w:rPr>
          <w:rFonts w:ascii="맑은 고딕" w:eastAsia="맑은 고딕" w:hAnsi="맑은 고딕"/>
          <w:sz w:val="20"/>
        </w:rPr>
      </w:pPr>
    </w:p>
    <w:p w14:paraId="000000BD"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evolving landscape of public participation in large-scale architectural endeavors and its societal benefits.</w:t>
      </w:r>
    </w:p>
    <w:p w14:paraId="000000B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(대규모 건축 사업에서 대중 참여의 변화하는 양상과 그 사회적 이점.)</w:t>
      </w:r>
    </w:p>
    <w:p w14:paraId="000000B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내용보다 너무 광범위합니다. 지문은 '건축 공모전'이라는 특정 주제에 초점을 맞추고 있으며, '대규모 건축 사업에서의 대중 참여'나 '사회적 이점'이라는 일반적인 개념을 다루고 있지 않습니다. 또한, 공모전의 역사적 변화나 대중 참여의 진화에 대한 언급도 없습니다.</w:t>
      </w:r>
    </w:p>
    <w:p w14:paraId="000000C0" w14:textId="77777777" w:rsidR="00D325F5" w:rsidRPr="009C27D9" w:rsidRDefault="00D325F5">
      <w:pPr>
        <w:rPr>
          <w:rFonts w:ascii="맑은 고딕" w:eastAsia="맑은 고딕" w:hAnsi="맑은 고딕"/>
          <w:sz w:val="20"/>
        </w:rPr>
      </w:pPr>
    </w:p>
    <w:p w14:paraId="000000C1"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strategic role of architectural contests in fostering emerging talent and galvanizing public interest in building projects.</w:t>
      </w:r>
    </w:p>
    <w:p w14:paraId="000000C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(건축 공모전이 신진 인재를 육성하고 건축 프로젝트에 대한 대중의 관심을 불러일으키는 전략적 역할.)</w:t>
      </w:r>
    </w:p>
    <w:p w14:paraId="000000C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대중과 기금 모금자들이 공모전을 선호하는 이유, 즉 공모전의 긍정적인 측면만을 강조하고 있습니다. 지문은 건축가들의 부정적인 시각과 그 이유를 먼저 제시하며 '양가적(ambivalent)'이라는 핵심 단어로 시작하므로, 긍정적인 측면만을 주제로 삼는 것은 지문의 전체적인 균형과 핵심 메시지를 놓치는 것입니다.</w:t>
      </w:r>
    </w:p>
    <w:p w14:paraId="000000C4" w14:textId="77777777" w:rsidR="00D325F5" w:rsidRPr="009C27D9" w:rsidRDefault="00D325F5">
      <w:pPr>
        <w:rPr>
          <w:rFonts w:ascii="맑은 고딕" w:eastAsia="맑은 고딕" w:hAnsi="맑은 고딕"/>
          <w:sz w:val="20"/>
        </w:rPr>
      </w:pPr>
    </w:p>
    <w:p w14:paraId="000000C5"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An analysis of the contrasting perceptions and practical implications of architectural competitions for various stakeholders.</w:t>
      </w:r>
    </w:p>
    <w:p w14:paraId="000000C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(다양한 이해관계자들에게 있어 건축 공모전에 대한 상반된 인식과 실질적인 영향에 대한 분석.)</w:t>
      </w:r>
    </w:p>
    <w:p w14:paraId="000000C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건축가들이 공모전에 대해 '양가적(ambivalent)'이라는 말로 시작하여, 건축가들이 느끼는 부정적인 측면(비용, 고립)과 대중, 의뢰인, 기금 모금자들이 공모전을 선호하는 긍정적인 측면을 모두 제시합니다. '상반된 인식(contrasting perceptions)'은 건축가와 다른 이해관계자들의 시각 차이를, '실질적인 영향(practical implications)'은 각 이해관계자에게 미치는 구체적인 결과(비용, 기회, 선택권, 관심 유발 등)를 잘 나타냅니다. 따라서 이 선택지가 지문의 주제로 가장 적절합니다.</w:t>
      </w:r>
    </w:p>
    <w:p w14:paraId="000000C8" w14:textId="77777777" w:rsidR="00D325F5" w:rsidRPr="009C27D9" w:rsidRDefault="00D325F5">
      <w:pPr>
        <w:rPr>
          <w:rFonts w:ascii="맑은 고딕" w:eastAsia="맑은 고딕" w:hAnsi="맑은 고딕"/>
          <w:sz w:val="20"/>
        </w:rPr>
      </w:pPr>
    </w:p>
    <w:p w14:paraId="000000C9"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0C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건축가들은 공모전에 대해 양가적인 감정을 가지고 있다. 실제적으로, 공모전은 엄청나게 비싸다. 큰 공모전에 참가하는 데 수백만 달러가 들 수 있다. 더 중요한 것은, 공모전이 건축가로 하여금 고립된 상태에서 작업하도록 강요한다는 점이다. I. M. Pei는 나중에 공모전 참가를 거부했는데, 그는 최고의 건축은 건축가와 의뢰인 간의 </w:t>
      </w:r>
      <w:r w:rsidRPr="009C27D9">
        <w:rPr>
          <w:rFonts w:ascii="맑은 고딕" w:eastAsia="맑은 고딕" w:hAnsi="맑은 고딕" w:cs="Arial Unicode MS"/>
          <w:sz w:val="20"/>
        </w:rPr>
        <w:lastRenderedPageBreak/>
        <w:t>숙고된 대화에서만 나올 수 있다고 생각했기 때문이다. 그럼에도 불구하고, 대중은 공모전을 선호하는데, 이는 공모전이 나이와 경험을 우대하는 분야에서 젊은 재능이 인정받을 기회를 제공하기 때문이다. 의뢰인들은 공모전을 좋아하는데, 이는 공모전이 여러 디자인과 여러 건축가 중에서 선택할 기회를 제공하기 때문이며, 기금 모금자들은 공모전을 건축 프로젝트에 대한 대중의 관심을 높이는 방법으로 사용한다. 모두가 경마를 좋아한다. 아마도 말들만 빼고는.</w:t>
      </w:r>
    </w:p>
    <w:p w14:paraId="000000CB" w14:textId="77777777" w:rsidR="00D325F5" w:rsidRPr="009C27D9" w:rsidRDefault="00D325F5">
      <w:pPr>
        <w:rPr>
          <w:rFonts w:ascii="맑은 고딕" w:eastAsia="맑은 고딕" w:hAnsi="맑은 고딕"/>
          <w:sz w:val="20"/>
        </w:rPr>
      </w:pPr>
    </w:p>
    <w:p w14:paraId="000000CC" w14:textId="77777777" w:rsidR="00D325F5" w:rsidRPr="009C27D9" w:rsidRDefault="00D325F5">
      <w:pPr>
        <w:rPr>
          <w:rFonts w:ascii="맑은 고딕" w:eastAsia="맑은 고딕" w:hAnsi="맑은 고딕"/>
          <w:sz w:val="20"/>
        </w:rPr>
      </w:pPr>
    </w:p>
    <w:p w14:paraId="000000C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8</w:t>
      </w:r>
      <w:r w:rsidRPr="009C27D9">
        <w:rPr>
          <w:rFonts w:ascii="맑은 고딕" w:eastAsia="맑은 고딕" w:hAnsi="맑은 고딕" w:cs="Arial Unicode MS"/>
          <w:sz w:val="20"/>
        </w:rPr>
        <w:tab/>
        <w:t>올림포스 독해기본2 (03~09)     theme2  Unit 04-03</w:t>
      </w:r>
    </w:p>
    <w:p w14:paraId="000000CE" w14:textId="77777777" w:rsidR="00D325F5" w:rsidRPr="009C27D9" w:rsidRDefault="00D325F5">
      <w:pPr>
        <w:rPr>
          <w:rFonts w:ascii="맑은 고딕" w:eastAsia="맑은 고딕" w:hAnsi="맑은 고딕"/>
          <w:sz w:val="20"/>
        </w:rPr>
      </w:pPr>
    </w:p>
    <w:p w14:paraId="000000C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0D0" w14:textId="77777777" w:rsidR="00D325F5" w:rsidRPr="009C27D9" w:rsidRDefault="00D325F5">
      <w:pPr>
        <w:rPr>
          <w:rFonts w:ascii="맑은 고딕" w:eastAsia="맑은 고딕" w:hAnsi="맑은 고딕"/>
          <w:sz w:val="20"/>
        </w:rPr>
      </w:pPr>
    </w:p>
    <w:p w14:paraId="000000D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unconscious mind's superior capacity for rapid pattern detection and its pre-conscious influence on behavior.</w:t>
      </w:r>
    </w:p>
    <w:p w14:paraId="000000D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(무의식이 패턴을 빠르게 감지하고 의식적인 인식에 앞서 행동에 영향을 미치는 뛰어난 능력.)</w:t>
      </w:r>
    </w:p>
    <w:p w14:paraId="000000D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핵심 주제를 가장 정확하고 포괄적으로 설명합니다. 실험 결과는 참가자들이 의식적으로 알아차리기 훨씬 전에 무의식이 나쁜 카드 덱을 감지하고 감정적으로 경고했다는 것을 보여줍니다. 이는 무의식의 빠른 정보 처리 능력과 행동에 대한 선행적 영향을 강조합니다.</w:t>
      </w:r>
    </w:p>
    <w:p w14:paraId="000000D4" w14:textId="77777777" w:rsidR="00D325F5" w:rsidRPr="009C27D9" w:rsidRDefault="00D325F5">
      <w:pPr>
        <w:rPr>
          <w:rFonts w:ascii="맑은 고딕" w:eastAsia="맑은 고딕" w:hAnsi="맑은 고딕"/>
          <w:sz w:val="20"/>
        </w:rPr>
      </w:pPr>
    </w:p>
    <w:p w14:paraId="000000D5"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intricate experimental methodology employed to quantify subconscious emotional responses.</w:t>
      </w:r>
    </w:p>
    <w:p w14:paraId="000000D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(무의식적인 감정 반응을 정량화하기 위해 사용된 복잡한 실험 방법론.)</w:t>
      </w:r>
    </w:p>
    <w:p w14:paraId="000000D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일부 내용을 다루지만, 전체 주제를 대표하기에는 너무 지엽적입니다. 실험 방법론(피부 전기 전도도 측정 등)은 무의식의 작용을 밝히는 도구일 뿐, 글의 주된 내용은 무의식 자체의 능력에 관한 것입니다.</w:t>
      </w:r>
    </w:p>
    <w:p w14:paraId="000000D8" w14:textId="77777777" w:rsidR="00D325F5" w:rsidRPr="009C27D9" w:rsidRDefault="00D325F5">
      <w:pPr>
        <w:rPr>
          <w:rFonts w:ascii="맑은 고딕" w:eastAsia="맑은 고딕" w:hAnsi="맑은 고딕"/>
          <w:sz w:val="20"/>
        </w:rPr>
      </w:pPr>
    </w:p>
    <w:p w14:paraId="000000D9"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inherent human difficulty in consciously discerning advantageous strategies in probabilistic scenarios.</w:t>
      </w:r>
    </w:p>
    <w:p w14:paraId="000000D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(확률적 시나리오에서 유리한 전략을 의식적으로 식별하는 데 따르는 인간의 본질적인 어려움.)</w:t>
      </w:r>
    </w:p>
    <w:p w14:paraId="000000D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내용 중 '의식적인 짐작까지 50번의 카드 뒤집기가 필요했다'는 부분과 관련이 있지만, 글의 주된 초점은 의식의 어려움보다는 무의식의 뛰어난 능력에 있습니다. 즉, 의식의 한계를 언급하지만, 무의식의 역할에 대한 핵심적인 발견을 놓치고 있습니다.</w:t>
      </w:r>
    </w:p>
    <w:p w14:paraId="000000DC" w14:textId="77777777" w:rsidR="00D325F5" w:rsidRPr="009C27D9" w:rsidRDefault="00D325F5">
      <w:pPr>
        <w:rPr>
          <w:rFonts w:ascii="맑은 고딕" w:eastAsia="맑은 고딕" w:hAnsi="맑은 고딕"/>
          <w:sz w:val="20"/>
        </w:rPr>
      </w:pPr>
    </w:p>
    <w:p w14:paraId="000000DD"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physiological markers that reliably indicate an individual's anxiety levels during high-stakes decision-making.</w:t>
      </w:r>
    </w:p>
    <w:p w14:paraId="000000D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(고위험 의사결정 시 개인의 불안 수준을 신뢰할 수 있게 나타내는 생리적 지표.)</w:t>
      </w:r>
    </w:p>
    <w:p w14:paraId="000000D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피부 전기 전도도 측정과 같은 생리적 지표에 초점을 맞추고 있습니다. 이러한 지표는 무의식적 감정 반응을 측정하는 수단이었을 뿐, 글의 궁극적인 주제는 이러한 지표가 드러낸 '무의식의 능력'입니다. 불안 수준 자체나 그 지표가 글의 핵심 주제는 아닙니다.</w:t>
      </w:r>
    </w:p>
    <w:p w14:paraId="000000E0" w14:textId="77777777" w:rsidR="00D325F5" w:rsidRPr="009C27D9" w:rsidRDefault="00D325F5">
      <w:pPr>
        <w:rPr>
          <w:rFonts w:ascii="맑은 고딕" w:eastAsia="맑은 고딕" w:hAnsi="맑은 고딕"/>
          <w:sz w:val="20"/>
        </w:rPr>
      </w:pPr>
    </w:p>
    <w:p w14:paraId="000000E1"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ethical implications of conducting psychological research involving deceptive experimental setups.</w:t>
      </w:r>
    </w:p>
    <w:p w14:paraId="000000E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(기만적인 실험 설정을 포함하는 심리학 연구 수행의 윤리적 함의.)</w:t>
      </w:r>
    </w:p>
    <w:p w14:paraId="000000E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내용과 전혀 관련이 없습니다. 글은 실험 결과와 그 의미를 설명할 뿐, 실험의 윤리적 측면에 대해서는 언급하지 않습니다.</w:t>
      </w:r>
    </w:p>
    <w:p w14:paraId="000000E4" w14:textId="77777777" w:rsidR="00D325F5" w:rsidRPr="009C27D9" w:rsidRDefault="00D325F5">
      <w:pPr>
        <w:rPr>
          <w:rFonts w:ascii="맑은 고딕" w:eastAsia="맑은 고딕" w:hAnsi="맑은 고딕"/>
          <w:sz w:val="20"/>
        </w:rPr>
      </w:pPr>
    </w:p>
    <w:p w14:paraId="000000E5"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0E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앙투안 베차라가 수행한 한 실험에서, 참가자들은 2,000달러의 가짜 돈과 네 벌의 카드 덱을 받았고, 그것들을 게임에 사용하라는 지시를 받았다. 개별 카드마다 다른 금액을 따거나 잃었다. 그들은 계속해서 카드를 뒤집어 가능한 한 많은 돈을 따려고 해야 했다. 그러나 카드들은 </w:t>
      </w:r>
      <w:r w:rsidRPr="009C27D9">
        <w:rPr>
          <w:rFonts w:ascii="맑은 고딕" w:eastAsia="맑은 고딕" w:hAnsi="맑은 고딕" w:cs="Arial Unicode MS"/>
          <w:sz w:val="20"/>
        </w:rPr>
        <w:lastRenderedPageBreak/>
        <w:t>무작위가 아니었다. 사실, 일부 카드 더미는 다른 것들보다 훨씬 더 수익성이 좋았다. 평균적으로, 도박꾼들은 약 50번의 카드 뒤집기 후에야 일부 덱이 더 수익성이 좋다는 의식적인 '직감'을 보고하기 시작했다. 그러나 그들의 행동이 분석되었을 때, 베차라는 놀라운 것을 발견했다. 불안과 초조함의 수준을 드러낼 수 있는 피부의 전기 전도도 측정치는 그들의 감정이 단 10번의 뒤집기 후에 나쁜 덱에 대해 미묘하게 경고하고 있음을 나타냈다. 그들의 무의식은 의식보다 훨씬 더 빨리 무슨 일이 일어나고 있는지 파악했고, 나쁜 느낌으로 그들에게 경고했다. 그들은 알기 전에 이미 알고 있었던 것이다.</w:t>
      </w:r>
    </w:p>
    <w:p w14:paraId="000000E7" w14:textId="77777777" w:rsidR="00D325F5" w:rsidRPr="009C27D9" w:rsidRDefault="00D325F5">
      <w:pPr>
        <w:rPr>
          <w:rFonts w:ascii="맑은 고딕" w:eastAsia="맑은 고딕" w:hAnsi="맑은 고딕"/>
          <w:sz w:val="20"/>
        </w:rPr>
      </w:pPr>
    </w:p>
    <w:p w14:paraId="000000E8" w14:textId="77777777" w:rsidR="00D325F5" w:rsidRPr="009C27D9" w:rsidRDefault="00D325F5">
      <w:pPr>
        <w:rPr>
          <w:rFonts w:ascii="맑은 고딕" w:eastAsia="맑은 고딕" w:hAnsi="맑은 고딕"/>
          <w:sz w:val="20"/>
        </w:rPr>
      </w:pPr>
    </w:p>
    <w:p w14:paraId="000000E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9</w:t>
      </w:r>
      <w:r w:rsidRPr="009C27D9">
        <w:rPr>
          <w:rFonts w:ascii="맑은 고딕" w:eastAsia="맑은 고딕" w:hAnsi="맑은 고딕" w:cs="Arial Unicode MS"/>
          <w:sz w:val="20"/>
        </w:rPr>
        <w:tab/>
        <w:t>올림포스 독해기본2 (03~09)     theme2  Unit 05-Analysis</w:t>
      </w:r>
    </w:p>
    <w:p w14:paraId="000000EA" w14:textId="77777777" w:rsidR="00D325F5" w:rsidRPr="009C27D9" w:rsidRDefault="00D325F5">
      <w:pPr>
        <w:rPr>
          <w:rFonts w:ascii="맑은 고딕" w:eastAsia="맑은 고딕" w:hAnsi="맑은 고딕"/>
          <w:sz w:val="20"/>
        </w:rPr>
      </w:pPr>
    </w:p>
    <w:p w14:paraId="000000E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0EC" w14:textId="77777777" w:rsidR="00D325F5" w:rsidRPr="009C27D9" w:rsidRDefault="00D325F5">
      <w:pPr>
        <w:rPr>
          <w:rFonts w:ascii="맑은 고딕" w:eastAsia="맑은 고딕" w:hAnsi="맑은 고딕"/>
          <w:sz w:val="20"/>
        </w:rPr>
      </w:pPr>
    </w:p>
    <w:p w14:paraId="000000E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historical evolution of patient expectations regarding medical treatment and outcomes.</w:t>
      </w:r>
    </w:p>
    <w:p w14:paraId="000000E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의료 치료 및 결과에 대한 환자 기대치의 역사적 진화.</w:t>
      </w:r>
    </w:p>
    <w:p w14:paraId="000000E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과학적 방법의 도입으로 의료 전문직 자체가 어떻게 변화했는지에 초점을 맞추고 있습니다. 환자 기대치의 변화는 이러한 전문직 변화의 한 측면이자 결과로 언급되지만, 글 전체의 주된 주제는 아닙니다. 따라서 이 선택지는 글의 핵심 내용을 포괄하기에는 너무 지엽적입니다.</w:t>
      </w:r>
    </w:p>
    <w:p w14:paraId="000000F0" w14:textId="77777777" w:rsidR="00D325F5" w:rsidRPr="009C27D9" w:rsidRDefault="00D325F5">
      <w:pPr>
        <w:rPr>
          <w:rFonts w:ascii="맑은 고딕" w:eastAsia="맑은 고딕" w:hAnsi="맑은 고딕"/>
          <w:sz w:val="20"/>
        </w:rPr>
      </w:pPr>
    </w:p>
    <w:p w14:paraId="000000F1"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diminishing influence of traditional healing practices in the wake of modern medical advancements.</w:t>
      </w:r>
    </w:p>
    <w:p w14:paraId="000000F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현대 의학 발전의 여파로 인한 전통 치유 관행의 영향력 감소.</w:t>
      </w:r>
    </w:p>
    <w:p w14:paraId="000000F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글에서는 과학적 훈련을 받은 의사들이 대체의학 치료사들과 구별되면서 의료 전문직의 지위가 상승했다고 언급합니다. 이는 과학적 의학의 발전이 가져온 결과 중 하나이지만, 글의 주된 내용은 의료 전문직 자체의 변혁과 </w:t>
      </w:r>
      <w:r w:rsidRPr="009C27D9">
        <w:rPr>
          <w:rFonts w:ascii="맑은 고딕" w:eastAsia="맑은 고딕" w:hAnsi="맑은 고딕" w:cs="Arial Unicode MS"/>
          <w:sz w:val="20"/>
        </w:rPr>
        <w:t>권위 상승에 있습니다. 대체의학의 영향력 감소는 부수적인 결과이지, 글의 핵심 주제는 아닙니다.</w:t>
      </w:r>
    </w:p>
    <w:p w14:paraId="000000F4" w14:textId="77777777" w:rsidR="00D325F5" w:rsidRPr="009C27D9" w:rsidRDefault="00D325F5">
      <w:pPr>
        <w:rPr>
          <w:rFonts w:ascii="맑은 고딕" w:eastAsia="맑은 고딕" w:hAnsi="맑은 고딕"/>
          <w:sz w:val="20"/>
        </w:rPr>
      </w:pPr>
    </w:p>
    <w:p w14:paraId="000000F5"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profound redefinition of the medical profession's authority and public standing through the integration of scientific methodologies.</w:t>
      </w:r>
    </w:p>
    <w:p w14:paraId="000000F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과학적 방법론의 통합을 통한 의료 전문직의 권위와 대중적 지위의 심오한 재정의.</w:t>
      </w:r>
    </w:p>
    <w:p w14:paraId="000000F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핵심 내용을 가장 정확하고 포괄적으로 담고 있습니다. 글은 과학적 방법의 도입이 의료 행위의 대상뿐만 아니라 직업으로서의 의학 자체를 어떻게 변화시켰는지 설명합니다. 구체적으로, 의사들의 역할 변화(위로에서 과학적 증거 기반 결과 제공), 의료 전문직에 부여된 권위와 권력 증가, 의사-환자 관계의 변화, 그리고 다른 치유 관행과 비교하여 의료 전문직의 지위가 상승한 점 등을 모두 아우르고 있습니다. 이는 과학적 방법론의 통합이 의료 전문직의 권위와 대중적 지위를 근본적으로 재정의했음을 명확히 보여줍니다.</w:t>
      </w:r>
    </w:p>
    <w:p w14:paraId="000000F8" w14:textId="77777777" w:rsidR="00D325F5" w:rsidRPr="009C27D9" w:rsidRDefault="00D325F5">
      <w:pPr>
        <w:rPr>
          <w:rFonts w:ascii="맑은 고딕" w:eastAsia="맑은 고딕" w:hAnsi="맑은 고딕"/>
          <w:sz w:val="20"/>
        </w:rPr>
      </w:pPr>
    </w:p>
    <w:p w14:paraId="000000F9"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shift in medical focus from palliative care to disease prevention and scientific validation.</w:t>
      </w:r>
    </w:p>
    <w:p w14:paraId="000000F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완화 치료에서 질병 예방 및 과학적 검증으로의 의료 초점 전환.</w:t>
      </w:r>
    </w:p>
    <w:p w14:paraId="000000F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글에서 의료 행위가 "치료에서 예방으로 전환되었다"고 언급하며 과학적 증거 기반의 결과가 기대되었다고 합니다. 이는 과학적 방법 도입으로 인한 중요한 변화 중 하나이지만, 글의 전체 주제를 대표하기에는 충분히 포괄적이지 않습니다. 글은 예방뿐만 아니라 질병의 원인 식별 후 치료에 대한 환자의 기대, 그리고 무엇보다 의료 전문직의 전반적인 권위와 지위 상승에 대해 이야기하고 있습니다. 따라서 이 선택지는 글의 한 부분만을 강조하고 있습니다.</w:t>
      </w:r>
    </w:p>
    <w:p w14:paraId="000000FC" w14:textId="77777777" w:rsidR="00D325F5" w:rsidRPr="009C27D9" w:rsidRDefault="00D325F5">
      <w:pPr>
        <w:rPr>
          <w:rFonts w:ascii="맑은 고딕" w:eastAsia="맑은 고딕" w:hAnsi="맑은 고딕"/>
          <w:sz w:val="20"/>
        </w:rPr>
      </w:pPr>
    </w:p>
    <w:p w14:paraId="000000FD"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increasing demand for specialized medical training and its impact on healthcare accessibility.</w:t>
      </w:r>
    </w:p>
    <w:p w14:paraId="000000F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lastRenderedPageBreak/>
        <w:t>전문화된 의학 훈련에 대한 증가하는 요구와 그것이 의료 접근성에 미치는 영향.</w:t>
      </w:r>
    </w:p>
    <w:p w14:paraId="000000F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글은 "과학적 훈련을 받은 의사들"을 언급하지만, "전문화된 의학 훈련"이나 "의료 접근성"에 대한 내용은 전혀 다루고 있지 않습니다. 이는 글의 내용과 무관한 선택지입니다.</w:t>
      </w:r>
    </w:p>
    <w:p w14:paraId="00000100" w14:textId="77777777" w:rsidR="00D325F5" w:rsidRPr="009C27D9" w:rsidRDefault="00D325F5">
      <w:pPr>
        <w:rPr>
          <w:rFonts w:ascii="맑은 고딕" w:eastAsia="맑은 고딕" w:hAnsi="맑은 고딕"/>
          <w:sz w:val="20"/>
        </w:rPr>
      </w:pPr>
    </w:p>
    <w:p w14:paraId="00000101"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10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의료 행위에 과학적 방법이 도입되면서 직업으로서의 의학뿐만 아니라 그 대상도 변화했다. 19세기 후반까지 의사들은 의학을 공부할 필요가 없었으며 주로 환자들에게 위로와 지침을 제공하는 데 의존했다. 의료 행위가 치료에서 예방으로 전환됨에 따라, 의사들은 이제 과학적 증거에 기반한 결과를 제공할 것으로 기대되었다. 일반 대중의 이해를 넘어선 지식 형태에 접근하게 된 결과, 의료 전문직에는 더 많은 권위와 권력이 부여되었고, 의사와 환자 관계의 본질도 변했다. 질병의 원인이 일단 확인되면, 환자들은 의사들이 자신들을 치료할 수 있을 것이라고 기대했다. 또한, 과학적 훈련을 받은 의사들은 동종요법사부터 산파에 이르는 다양한 대체의학 치료사들과 구별되었고, 이는 다른 치유 관행과 비교하여 의료 전문직의 대중적 지위를 높이는 결과를 가져왔으며, 이러한 경향은 오늘날까지 지속되고 있다.</w:t>
      </w:r>
    </w:p>
    <w:p w14:paraId="00000103" w14:textId="77777777" w:rsidR="00D325F5" w:rsidRPr="009C27D9" w:rsidRDefault="00D325F5">
      <w:pPr>
        <w:rPr>
          <w:rFonts w:ascii="맑은 고딕" w:eastAsia="맑은 고딕" w:hAnsi="맑은 고딕"/>
          <w:sz w:val="20"/>
        </w:rPr>
      </w:pPr>
    </w:p>
    <w:p w14:paraId="00000104" w14:textId="77777777" w:rsidR="00D325F5" w:rsidRPr="009C27D9" w:rsidRDefault="00D325F5">
      <w:pPr>
        <w:rPr>
          <w:rFonts w:ascii="맑은 고딕" w:eastAsia="맑은 고딕" w:hAnsi="맑은 고딕"/>
          <w:sz w:val="20"/>
        </w:rPr>
      </w:pPr>
    </w:p>
    <w:p w14:paraId="0000010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10</w:t>
      </w:r>
      <w:r w:rsidRPr="009C27D9">
        <w:rPr>
          <w:rFonts w:ascii="맑은 고딕" w:eastAsia="맑은 고딕" w:hAnsi="맑은 고딕" w:cs="Arial Unicode MS"/>
          <w:sz w:val="20"/>
        </w:rPr>
        <w:tab/>
        <w:t>올림포스 독해기본2 (03~09)     theme2  Unit 05-01</w:t>
      </w:r>
    </w:p>
    <w:p w14:paraId="00000106" w14:textId="77777777" w:rsidR="00D325F5" w:rsidRPr="009C27D9" w:rsidRDefault="00D325F5">
      <w:pPr>
        <w:rPr>
          <w:rFonts w:ascii="맑은 고딕" w:eastAsia="맑은 고딕" w:hAnsi="맑은 고딕"/>
          <w:sz w:val="20"/>
        </w:rPr>
      </w:pPr>
    </w:p>
    <w:p w14:paraId="0000010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④</w:t>
      </w:r>
    </w:p>
    <w:p w14:paraId="00000108" w14:textId="77777777" w:rsidR="00D325F5" w:rsidRPr="009C27D9" w:rsidRDefault="00D325F5">
      <w:pPr>
        <w:rPr>
          <w:rFonts w:ascii="맑은 고딕" w:eastAsia="맑은 고딕" w:hAnsi="맑은 고딕"/>
          <w:sz w:val="20"/>
        </w:rPr>
      </w:pPr>
    </w:p>
    <w:p w14:paraId="0000010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sophisticated navigational mechanisms employed by sea turtle hatchlings to locate the ocean.</w:t>
      </w:r>
    </w:p>
    <w:p w14:paraId="0000010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(바다거북 새끼들이 바다를 찾아가는 데 사용하는 정교한 항해 메커니즘.)</w:t>
      </w:r>
    </w:p>
    <w:p w14:paraId="0000010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이 선택지는 지문의 초반부에 언급된 바다거북 새끼들의 자연적인 항해 방식을 설명하고 있지만, 지문 전체의 핵심 주제인 도시 불빛으로 인한 생태학적 재앙을 포괄하지 </w:t>
      </w:r>
      <w:r w:rsidRPr="009C27D9">
        <w:rPr>
          <w:rFonts w:ascii="맑은 고딕" w:eastAsia="맑은 고딕" w:hAnsi="맑은 고딕" w:cs="Arial Unicode MS"/>
          <w:sz w:val="20"/>
        </w:rPr>
        <w:t>못합니다. 따라서 너무 지엽적인 내용에 해당하여 주제로 적절하지 않습니다.</w:t>
      </w:r>
    </w:p>
    <w:p w14:paraId="0000010C" w14:textId="77777777" w:rsidR="00D325F5" w:rsidRPr="009C27D9" w:rsidRDefault="00D325F5">
      <w:pPr>
        <w:rPr>
          <w:rFonts w:ascii="맑은 고딕" w:eastAsia="맑은 고딕" w:hAnsi="맑은 고딕"/>
          <w:sz w:val="20"/>
        </w:rPr>
      </w:pPr>
    </w:p>
    <w:p w14:paraId="0000010D"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historical migratory patterns and reproductive cycles of Florida's indigenous sea turtle populations.</w:t>
      </w:r>
    </w:p>
    <w:p w14:paraId="0000010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(플로리다 토착 바다거북 개체군의 역사적 이동 패턴과 번식 주기.)</w:t>
      </w:r>
    </w:p>
    <w:p w14:paraId="0000010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바다거북의 일반적인 생애 주기와 이동에 초점을 맞추고 있어, 지문이 다루는 인공 불빛으로 인한 구체적인 문제와 그 영향에 대한 언급이 없습니다. 지문의 핵심 내용을 벗어난 부적절한 주제입니다.</w:t>
      </w:r>
    </w:p>
    <w:p w14:paraId="00000110" w14:textId="77777777" w:rsidR="00D325F5" w:rsidRPr="009C27D9" w:rsidRDefault="00D325F5">
      <w:pPr>
        <w:rPr>
          <w:rFonts w:ascii="맑은 고딕" w:eastAsia="맑은 고딕" w:hAnsi="맑은 고딕"/>
          <w:sz w:val="20"/>
        </w:rPr>
      </w:pPr>
    </w:p>
    <w:p w14:paraId="00000111"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critical necessity of urban planning that integrates ecological considerations for coastal wildlife preservation.</w:t>
      </w:r>
    </w:p>
    <w:p w14:paraId="0000011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(해안 야생동물 보존을 위한 생태학적 고려 사항을 통합하는 도시 계획의 필수적인 필요성.)</w:t>
      </w:r>
    </w:p>
    <w:p w14:paraId="0000011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제시된 문제에 대한 해결책이나 권고 사항을 암시하고 있습니다. 지문은 주로 문제의 발생과 그 영향을 설명하는 데 중점을 두며, 해결책을 제시하는 것이 주된 목적이 아닙니다. 따라서 지문의 주제를 정확히 반영한다고 보기 어렵습니다.</w:t>
      </w:r>
    </w:p>
    <w:p w14:paraId="00000114" w14:textId="77777777" w:rsidR="00D325F5" w:rsidRPr="009C27D9" w:rsidRDefault="00D325F5">
      <w:pPr>
        <w:rPr>
          <w:rFonts w:ascii="맑은 고딕" w:eastAsia="맑은 고딕" w:hAnsi="맑은 고딕"/>
          <w:sz w:val="20"/>
        </w:rPr>
      </w:pPr>
    </w:p>
    <w:p w14:paraId="00000115"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detrimental ecological ramifications of anthropogenic light emissions on the instinctive oceanic orientation of sea turtle neonates.</w:t>
      </w:r>
    </w:p>
    <w:p w14:paraId="0000011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(인간이 만든 빛 공해가 바다거북 새끼들의 본능적인 바다 방향 감각에 미치는 해로운 생태학적 영향.)</w:t>
      </w:r>
    </w:p>
    <w:p w14:paraId="0000011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'인간이 만든 빛 공해(anthropogenic light emissions)'가 '바다거북 새끼들(sea turtle neonates)'의 '본능적인 바다 방향 감각(instinctive oceanic orientation)'에 '해로운 생태학적 영향(detrimental ecological ramifications)'을 미친다는 내용은 지문 전체를 관통하는 주제입니다. 자연적인 항해 방식과 도시 불빛으로 인한 생태학적 재앙이라는 두 가지 주요 요소를 모두 포함하고 있습니다.</w:t>
      </w:r>
    </w:p>
    <w:p w14:paraId="00000118" w14:textId="77777777" w:rsidR="00D325F5" w:rsidRPr="009C27D9" w:rsidRDefault="00D325F5">
      <w:pPr>
        <w:rPr>
          <w:rFonts w:ascii="맑은 고딕" w:eastAsia="맑은 고딕" w:hAnsi="맑은 고딕"/>
          <w:sz w:val="20"/>
        </w:rPr>
      </w:pPr>
    </w:p>
    <w:p w14:paraId="00000119"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long-term evolutionary processes shaping the survival strategies of marine reptiles in dynamic coastal ecosystems.</w:t>
      </w:r>
    </w:p>
    <w:p w14:paraId="0000011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(역동적인 해안 생태계에서 해양 파충류의 생존 전략을 형성하는 장기적인 진화 과정.)</w:t>
      </w:r>
    </w:p>
    <w:p w14:paraId="0000011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바다거북의 진화와 생존 전략이라는 광범위한 주제를 다루고 있습니다. 지문은 진화적 배경을 언급하긴 하지만, 주된 초점은 현대 도시의 불빛이 이러한 진화적 적응을 어떻게 방해하여 생태학적 재앙을 초래했는지에 있습니다. 따라서 지문의 구체적인 문제 제기를 충분히 반영하지 못하는 너무 일반적인 주제입니다.</w:t>
      </w:r>
    </w:p>
    <w:p w14:paraId="0000011C" w14:textId="77777777" w:rsidR="00D325F5" w:rsidRPr="009C27D9" w:rsidRDefault="00D325F5">
      <w:pPr>
        <w:rPr>
          <w:rFonts w:ascii="맑은 고딕" w:eastAsia="맑은 고딕" w:hAnsi="맑은 고딕"/>
          <w:sz w:val="20"/>
        </w:rPr>
      </w:pPr>
    </w:p>
    <w:p w14:paraId="0000011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 한글 번역]</w:t>
      </w:r>
    </w:p>
    <w:p w14:paraId="0000011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수백만 년 동안 바다거북들은 산란을 위해 플로리다 해변으로 왔고, 그들의 새끼들은 멀리 떨어진 곳에서 살기 위해 바다로 향했으며, 수년 후에 플로리다로 돌아왔습니다. 어린 거북들이 바다 방향으로 향하는 방법을 알았던 것은 밤에 바다에서 반짝이는 빛에 기반을 두었다는 것이 밝혀졌습니다. 바다는 달과 별빛을 아름답게 반사했고, 수백만 년 동안 "밤에 빛을 향해 나아가라"는 간단한 알고리즘은 거북들이 효과적인 삶의 전략을 추구하기 위해 바다로 효과적으로 향하도록 했습니다. 그런데 마이애미가 등장했습니다. 플로리다 해안의 마이애미와 다른 대도시들은 밤에 많은 밝은 불빛으로 가득 차 있었고, 이는 바다거북들에게 생태학적 재앙으로 이어졌습니다. 밤에 빛을 향해 나아가도록 진화에 의해 형성된 새끼들은 수백만 마리씩 고속도로와 도시를 향해 나아가, 긴 바다 생활 대신 조기 사망을 맞이했습니다.</w:t>
      </w:r>
    </w:p>
    <w:p w14:paraId="0000011F" w14:textId="77777777" w:rsidR="00D325F5" w:rsidRPr="009C27D9" w:rsidRDefault="00D325F5">
      <w:pPr>
        <w:rPr>
          <w:rFonts w:ascii="맑은 고딕" w:eastAsia="맑은 고딕" w:hAnsi="맑은 고딕"/>
          <w:sz w:val="20"/>
        </w:rPr>
      </w:pPr>
    </w:p>
    <w:p w14:paraId="00000120" w14:textId="77777777" w:rsidR="00D325F5" w:rsidRPr="009C27D9" w:rsidRDefault="00D325F5">
      <w:pPr>
        <w:rPr>
          <w:rFonts w:ascii="맑은 고딕" w:eastAsia="맑은 고딕" w:hAnsi="맑은 고딕"/>
          <w:sz w:val="20"/>
        </w:rPr>
      </w:pPr>
    </w:p>
    <w:p w14:paraId="0000012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11</w:t>
      </w:r>
      <w:r w:rsidRPr="009C27D9">
        <w:rPr>
          <w:rFonts w:ascii="맑은 고딕" w:eastAsia="맑은 고딕" w:hAnsi="맑은 고딕" w:cs="Arial Unicode MS"/>
          <w:sz w:val="20"/>
        </w:rPr>
        <w:tab/>
        <w:t>올림포스 독해기본2 (03~09)     theme2  Unit 05-02</w:t>
      </w:r>
    </w:p>
    <w:p w14:paraId="00000122" w14:textId="77777777" w:rsidR="00D325F5" w:rsidRPr="009C27D9" w:rsidRDefault="00D325F5">
      <w:pPr>
        <w:rPr>
          <w:rFonts w:ascii="맑은 고딕" w:eastAsia="맑은 고딕" w:hAnsi="맑은 고딕"/>
          <w:sz w:val="20"/>
        </w:rPr>
      </w:pPr>
    </w:p>
    <w:p w14:paraId="0000012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④</w:t>
      </w:r>
    </w:p>
    <w:p w14:paraId="00000124" w14:textId="77777777" w:rsidR="00D325F5" w:rsidRPr="009C27D9" w:rsidRDefault="00D325F5">
      <w:pPr>
        <w:rPr>
          <w:rFonts w:ascii="맑은 고딕" w:eastAsia="맑은 고딕" w:hAnsi="맑은 고딕"/>
          <w:sz w:val="20"/>
        </w:rPr>
      </w:pPr>
    </w:p>
    <w:p w14:paraId="0000012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formidable challenges inherent in the immigration process for individuals from developing nations.</w:t>
      </w:r>
    </w:p>
    <w:p w14:paraId="0000012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(개발도상국 출신 이민자들이 겪는 이민 과정의 엄청난 어려움.)</w:t>
      </w:r>
    </w:p>
    <w:p w14:paraId="0000012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첫 부분에서 언급된 이민자들이 직면하는 어려움(여행 비용, 끈기, 이민 통제 시스템)에 초점을 맞추고 있습니다. 하지만 지문의 주된 내용은 이러한 어려움에도 불구하고 이민자들이 발휘하는 재능과 그로 인한 경제적 기여에 대한 것이므로, 이 선택지는 지문의 전체적인 주제를 포괄하기에는 너무 좁습니다.</w:t>
      </w:r>
    </w:p>
    <w:p w14:paraId="00000128" w14:textId="77777777" w:rsidR="00D325F5" w:rsidRPr="009C27D9" w:rsidRDefault="00D325F5">
      <w:pPr>
        <w:rPr>
          <w:rFonts w:ascii="맑은 고딕" w:eastAsia="맑은 고딕" w:hAnsi="맑은 고딕"/>
          <w:sz w:val="20"/>
        </w:rPr>
      </w:pPr>
    </w:p>
    <w:p w14:paraId="00000129"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historical trajectory of immigrant involvement in the establishment of prominent American corporations.</w:t>
      </w:r>
    </w:p>
    <w:p w14:paraId="0000012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(유명한 미국 기업 설립에 있어 이민자들의 참여에 대한 역사적 궤적.)</w:t>
      </w:r>
    </w:p>
    <w:p w14:paraId="0000012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헨리 포드, 스티브 잡스, 세르게이 브린과 같은 인물들의 예시를 언급하는 지문의 일부 내용과 관련이 있습니다. 그러나 지문은 단순히 역사적 참여를 나열하는 것을 넘어, 이민자들이 현재에도 어떻게 경제적 역동성과 기업가 정신을 발휘하는지, 그리고 그들의 특출난 재능이 어떻게 이러한 성공으로 이어지는지를 설명하고 있습니다. 따라서 이 선택지는 지문의 주된 주제를 충분히 반영하지 못합니다.</w:t>
      </w:r>
    </w:p>
    <w:p w14:paraId="0000012C" w14:textId="77777777" w:rsidR="00D325F5" w:rsidRPr="009C27D9" w:rsidRDefault="00D325F5">
      <w:pPr>
        <w:rPr>
          <w:rFonts w:ascii="맑은 고딕" w:eastAsia="맑은 고딕" w:hAnsi="맑은 고딕"/>
          <w:sz w:val="20"/>
        </w:rPr>
      </w:pPr>
    </w:p>
    <w:p w14:paraId="0000012D"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statistical evidence underscoring the prevalence of immigrant-founded businesses in the contemporary U.S. economy.</w:t>
      </w:r>
    </w:p>
    <w:p w14:paraId="0000012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(현대 미국 경제에서 이민자가 설립한 기업의 보편성을 강조하는 통계적 증거.)</w:t>
      </w:r>
    </w:p>
    <w:p w14:paraId="0000012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이 선택지는 지문에서 제시된 통계 자료(미국 500대 기업 중 43%가 이민자 또는 이민자 자녀에 의해 설립, 상위 기업 및 브랜드에서의 높은 비율)에 초점을 맞추고 있습니다. 이러한 통계는 지문의 핵심 주장을 뒷받침하는 중요한 증거이지만, 지문은 단순히 통계를 제시하는 것을 넘어 이민자들이 그러한 성공을 거두는 근본적인 이유(어려움을 극복하며 얻은 재능과 끈기)까지 설명하고 있으므로, 이 </w:t>
      </w:r>
      <w:r w:rsidRPr="009C27D9">
        <w:rPr>
          <w:rFonts w:ascii="맑은 고딕" w:eastAsia="맑은 고딕" w:hAnsi="맑은 고딕" w:cs="Arial Unicode MS"/>
          <w:sz w:val="20"/>
        </w:rPr>
        <w:lastRenderedPageBreak/>
        <w:t>선택지는 지문의 전체적인 주제를 포괄하기에는 너무 좁습니다.</w:t>
      </w:r>
    </w:p>
    <w:p w14:paraId="00000130" w14:textId="77777777" w:rsidR="00D325F5" w:rsidRPr="009C27D9" w:rsidRDefault="00D325F5">
      <w:pPr>
        <w:rPr>
          <w:rFonts w:ascii="맑은 고딕" w:eastAsia="맑은 고딕" w:hAnsi="맑은 고딕"/>
          <w:sz w:val="20"/>
        </w:rPr>
      </w:pPr>
    </w:p>
    <w:p w14:paraId="00000131"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significant economic dynamism and entrepreneurial spirit fostered by immigrants, often cultivated through their arduous journeys and exceptional aptitudes.</w:t>
      </w:r>
    </w:p>
    <w:p w14:paraId="0000013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(이민자들이 육성하는 상당한 경제적 역동성과 기업가 정신, 이는 종종 그들의 고된 여정과 탁월한 재능을 통해 길러진다.)</w:t>
      </w:r>
    </w:p>
    <w:p w14:paraId="0000013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주제를 가장 정확하고 포괄적으로 담고 있습니다. 지문은 이민자들이 이민 과정에서 겪는 어려움(arduous journeys)에도 불구하고, 그들이 가진 탁월한 재능(exceptional aptitudes) 덕분에 '일자리 창출자(job creators)'가 되거나 그러한 자녀를 키우며 상당한 경제적 기여(significant economic dynamism)를 한다는 점을 강조합니다. 통계 자료와 유명 기업가들의 예시는 이러한 주장을 뒷받침하는 근거입니다. 따라서 이 선택지는 지문의 모든 핵심 요소를 아우르는 가장 적절한 주제입니다.</w:t>
      </w:r>
    </w:p>
    <w:p w14:paraId="00000134" w14:textId="77777777" w:rsidR="00D325F5" w:rsidRPr="009C27D9" w:rsidRDefault="00D325F5">
      <w:pPr>
        <w:rPr>
          <w:rFonts w:ascii="맑은 고딕" w:eastAsia="맑은 고딕" w:hAnsi="맑은 고딕"/>
          <w:sz w:val="20"/>
        </w:rPr>
      </w:pPr>
    </w:p>
    <w:p w14:paraId="00000135"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imperative for host countries to relax immigration controls to attract global talent.</w:t>
      </w:r>
    </w:p>
    <w:p w14:paraId="0000013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(글로벌 인재를 유치하기 위해 수용국들이 이민 통제를 완화해야 할 필요성.)</w:t>
      </w:r>
    </w:p>
    <w:p w14:paraId="0000013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이민 통제 시스템이 이민자들에게 불리하게 작용한다고 언급하지만, 이민 통제를 완화해야 한다는 주장을 직접적으로 펼치지는 않습니다. 오히려 이민자들이 그러한 통제를 극복하고 성공하는 과정과 그들의 기여에 초점을 맞추고 있습니다. 따라서 이 선택지는 지문의 주된 논점에서 벗어난 해석입니다.</w:t>
      </w:r>
    </w:p>
    <w:p w14:paraId="00000138" w14:textId="77777777" w:rsidR="00D325F5" w:rsidRPr="009C27D9" w:rsidRDefault="00D325F5">
      <w:pPr>
        <w:rPr>
          <w:rFonts w:ascii="맑은 고딕" w:eastAsia="맑은 고딕" w:hAnsi="맑은 고딕"/>
          <w:sz w:val="20"/>
        </w:rPr>
      </w:pPr>
    </w:p>
    <w:p w14:paraId="00000139"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13A" w14:textId="77777777" w:rsidR="00D325F5" w:rsidRPr="009C27D9" w:rsidRDefault="00D325F5">
      <w:pPr>
        <w:rPr>
          <w:rFonts w:ascii="맑은 고딕" w:eastAsia="맑은 고딕" w:hAnsi="맑은 고딕"/>
          <w:sz w:val="20"/>
        </w:rPr>
      </w:pPr>
    </w:p>
    <w:p w14:paraId="0000013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[본문 한국어 번역]</w:t>
      </w:r>
    </w:p>
    <w:p w14:paraId="0000013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오늘날 가난한 나라에서 이주하는 사람들은 여행 비용을 감당할 돈이 있어야 하고, 일반적으로 자신들에게 불리하게 작용하는 이민 통제 시스템을 극복하는 데 필요한 끈기(또는 고학력)를 갖춰야 합니다. 이러한 이유로, 그들 중 많은 이들이 뛰어난 재능 — 기술, 야망, 인내심, 그리고 체력 — 을 가져와 일자리 창출자가 되거나 일자리 창출자가 될 자녀를 키우는 데 도움이 됩니다. 미국 기업가정신 센터의 보고서에 따르면, 2017년 매출액 기준 미국 500대 기업 중 43%가 이민자 또는 이민자 자녀에 의해 설립되거나 공동 설립되었습니다. 더욱이, 이민자가 설립한 기업은 상위 25개 기업의 52%, 상위 35개 기업의 57%를 차지하며, 가장 가치 있는 13개 브랜드 중 9개가 이민자가 설립한 기업입니다. 헨리 포드는 아일랜드 이민자의 아들이었고, 스티브 잡스의 생물학적 아버지는 시리아 출신이었으며, 세르게이 브린은 러시아에서 태어났습니다.</w:t>
      </w:r>
    </w:p>
    <w:p w14:paraId="0000013D" w14:textId="77777777" w:rsidR="00D325F5" w:rsidRPr="009C27D9" w:rsidRDefault="00D325F5">
      <w:pPr>
        <w:rPr>
          <w:rFonts w:ascii="맑은 고딕" w:eastAsia="맑은 고딕" w:hAnsi="맑은 고딕"/>
          <w:sz w:val="20"/>
        </w:rPr>
      </w:pPr>
    </w:p>
    <w:p w14:paraId="0000013E" w14:textId="77777777" w:rsidR="00D325F5" w:rsidRPr="009C27D9" w:rsidRDefault="00D325F5">
      <w:pPr>
        <w:rPr>
          <w:rFonts w:ascii="맑은 고딕" w:eastAsia="맑은 고딕" w:hAnsi="맑은 고딕"/>
          <w:sz w:val="20"/>
        </w:rPr>
      </w:pPr>
    </w:p>
    <w:p w14:paraId="0000013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12</w:t>
      </w:r>
      <w:r w:rsidRPr="009C27D9">
        <w:rPr>
          <w:rFonts w:ascii="맑은 고딕" w:eastAsia="맑은 고딕" w:hAnsi="맑은 고딕" w:cs="Arial Unicode MS"/>
          <w:sz w:val="20"/>
        </w:rPr>
        <w:tab/>
        <w:t>올림포스 독해기본2 (03~09)     theme2  Unit 05-03</w:t>
      </w:r>
    </w:p>
    <w:p w14:paraId="00000140" w14:textId="77777777" w:rsidR="00D325F5" w:rsidRPr="009C27D9" w:rsidRDefault="00D325F5">
      <w:pPr>
        <w:rPr>
          <w:rFonts w:ascii="맑은 고딕" w:eastAsia="맑은 고딕" w:hAnsi="맑은 고딕"/>
          <w:sz w:val="20"/>
        </w:rPr>
      </w:pPr>
    </w:p>
    <w:p w14:paraId="0000014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142" w14:textId="77777777" w:rsidR="00D325F5" w:rsidRPr="009C27D9" w:rsidRDefault="00D325F5">
      <w:pPr>
        <w:rPr>
          <w:rFonts w:ascii="맑은 고딕" w:eastAsia="맑은 고딕" w:hAnsi="맑은 고딕"/>
          <w:sz w:val="20"/>
        </w:rPr>
      </w:pPr>
    </w:p>
    <w:p w14:paraId="0000014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pervasive challenge of waste management in contemporary urban environments.</w:t>
      </w:r>
    </w:p>
    <w:p w14:paraId="0000014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현대 도시 환경에서 만연한 폐기물 관리의 어려움.</w:t>
      </w:r>
    </w:p>
    <w:p w14:paraId="0000014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너무 협소합니다. 지문은 폐기물의 존재를 암묵적으로 인정하지만, 주요 초점은 도시 환경에서의 '관리 문제'가 아니라, 특히 예술을 통해 폐기물을 자원으로 '재평가'하는 것에 있습니다.</w:t>
      </w:r>
    </w:p>
    <w:p w14:paraId="00000146" w14:textId="77777777" w:rsidR="00D325F5" w:rsidRPr="009C27D9" w:rsidRDefault="00D325F5">
      <w:pPr>
        <w:rPr>
          <w:rFonts w:ascii="맑은 고딕" w:eastAsia="맑은 고딕" w:hAnsi="맑은 고딕"/>
          <w:sz w:val="20"/>
        </w:rPr>
      </w:pPr>
    </w:p>
    <w:p w14:paraId="00000147"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historical trajectory of human interaction with discarded objects across cultures.</w:t>
      </w:r>
    </w:p>
    <w:p w14:paraId="0000014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다양한 문화권에서 버려진 물건에 대한 인간 상호작용의 역사적 궤적.</w:t>
      </w:r>
    </w:p>
    <w:p w14:paraId="0000014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lastRenderedPageBreak/>
        <w:t>이 보기는 너무 광범위하며 지문의 범위를 잘못 해석합니다. 지문은 버려진 물건에 대한 인간 상호작용의 역사적 또는 문화 간 분석을 다루지 않습니다. 그것은 인식의 현대적 변화와 예술가들의 특정 역할에 초점을 맞춥니다.</w:t>
      </w:r>
    </w:p>
    <w:p w14:paraId="0000014A" w14:textId="77777777" w:rsidR="00D325F5" w:rsidRPr="009C27D9" w:rsidRDefault="00D325F5">
      <w:pPr>
        <w:rPr>
          <w:rFonts w:ascii="맑은 고딕" w:eastAsia="맑은 고딕" w:hAnsi="맑은 고딕"/>
          <w:sz w:val="20"/>
        </w:rPr>
      </w:pPr>
    </w:p>
    <w:p w14:paraId="0000014B"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paradigm shift in perceiving refuse, exemplified by artists transforming it into objects of aesthetic and cultural significance.</w:t>
      </w:r>
    </w:p>
    <w:p w14:paraId="0000014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폐기물을 인식하는 패러다임의 전환, 특히 예술가들이 이를 미적, 문화적 중요성을 지닌 대상으로 변모시키는 것을 통해 예시됨.</w:t>
      </w:r>
    </w:p>
    <w:p w14:paraId="0000014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지문의 주요 주제를 정확하고 포괄적으로 포착합니다. 지문은 쓰레기를 전통적으로 정의하는 것으로 시작하여, 그것이 자원이 될 수 있다는 아이디어를 제시하고, 마지막으로 예술가들이 쓰레기를 사용하여 "새로운 미적 대상"을 만들고 "사회적, 문화적 세계에서 쓰레기의 위치에 대한 논평"을 제시함으로써 "물질성, 가치, 아름다움을 재고하는" 핵심 인물임을 강조합니다. 이는 "패러다임 전환"과 예술가들이 "미적, 문화적 중요성"을 창조하는 역할과 완벽하게 일치합니다.</w:t>
      </w:r>
    </w:p>
    <w:p w14:paraId="0000014E" w14:textId="77777777" w:rsidR="00D325F5" w:rsidRPr="009C27D9" w:rsidRDefault="00D325F5">
      <w:pPr>
        <w:rPr>
          <w:rFonts w:ascii="맑은 고딕" w:eastAsia="맑은 고딕" w:hAnsi="맑은 고딕"/>
          <w:sz w:val="20"/>
        </w:rPr>
      </w:pPr>
    </w:p>
    <w:p w14:paraId="0000014F"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economic viability of upcycling industrial byproducts for sustainable development initiatives.</w:t>
      </w:r>
    </w:p>
    <w:p w14:paraId="0000015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지속 가능한 개발 이니셔티브를 위한 산업 부산물 업사이클링의 경제적 실현 가능성.</w:t>
      </w:r>
    </w:p>
    <w:p w14:paraId="0000015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너무 구체적이며 특정 측면(경제적 실현 가능성, 산업 부산물, 지속 가능한 개발)에 초점을 맞추고 있습니다. 이는 지문의 중심 주제가 아니라 간접적으로 관련되거나 잠재적인 결과일 뿐입니다. 지문은 주로 '가치의 재평가'와 '예술적 변형'을 강조하며, 산업 업사이클링의 경제적 측면을 주로 다루지 않습니다.</w:t>
      </w:r>
    </w:p>
    <w:p w14:paraId="00000152" w14:textId="77777777" w:rsidR="00D325F5" w:rsidRPr="009C27D9" w:rsidRDefault="00D325F5">
      <w:pPr>
        <w:rPr>
          <w:rFonts w:ascii="맑은 고딕" w:eastAsia="맑은 고딕" w:hAnsi="맑은 고딕"/>
          <w:sz w:val="20"/>
        </w:rPr>
      </w:pPr>
    </w:p>
    <w:p w14:paraId="00000153"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psychological implications of accumulating superfluous items within personal living spaces.</w:t>
      </w:r>
    </w:p>
    <w:p w14:paraId="0000015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개인 생활 공간 내 불필요한 물건 축적의 심리적 함의.</w:t>
      </w:r>
    </w:p>
    <w:p w14:paraId="0000015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너무 협소하며 주요 주제가 아닌 심리적이고 개인적인 측면에 초점을 맞춥니다. 지문은 "집이나 개인 공간에 두기를 원치 않는"다고 언급하지만, 이는 쓰레기의 전통적인 정의의 일부일 뿐, 쓰레기의 재평가 및 예술적 재활용이라는 핵심 주제는 아닙니다.</w:t>
      </w:r>
    </w:p>
    <w:p w14:paraId="00000156" w14:textId="77777777" w:rsidR="00D325F5" w:rsidRPr="009C27D9" w:rsidRDefault="00D325F5">
      <w:pPr>
        <w:rPr>
          <w:rFonts w:ascii="맑은 고딕" w:eastAsia="맑은 고딕" w:hAnsi="맑은 고딕"/>
          <w:sz w:val="20"/>
        </w:rPr>
      </w:pPr>
    </w:p>
    <w:p w14:paraId="0000015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한국어 번역]</w:t>
      </w:r>
    </w:p>
    <w:p w14:paraId="0000015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전통적으로 쓰레기는 소비 및 산업 활동의 잔해물로 여겨진다. 그것은 더 이상 쓸모없고, 우리가 집이나 개인 공간에 두기를 원치 않으며, 버리고 싶어 하는 물건이다. 아마도 물질적 공간에서 쓰레기의 확산 때문에, 쓰레기는 논쟁의 여지 없이 자원이 되기도 했다 — 가치를 지니고 이윤을 남기고 팔릴 수 있는 어떤 것 말이다. 예술가들은 — 물질성, 가치, 아름다움을 재고하는 데 가장 앞장서는 경우가 많다 — 쓰레기를 재활용하여 새로운 것을 만들 가능성을 진지하게 받아들인 최초의 사회적 행위자들 중 하나이다. 다른 사람들이 버린 물건들을 발견된 재료로 삼아, 많은 예술가들은 쓰레기를 가지고 작업하여 새로운 미적 대상을 창조하는 동시에 사회적, 문화적 세계에서 쓰레기의 위치에 대한 논평을 제시한다.</w:t>
      </w:r>
    </w:p>
    <w:p w14:paraId="00000159" w14:textId="77777777" w:rsidR="00D325F5" w:rsidRPr="009C27D9" w:rsidRDefault="00D325F5">
      <w:pPr>
        <w:rPr>
          <w:rFonts w:ascii="맑은 고딕" w:eastAsia="맑은 고딕" w:hAnsi="맑은 고딕"/>
          <w:sz w:val="20"/>
        </w:rPr>
      </w:pPr>
    </w:p>
    <w:p w14:paraId="0000015A" w14:textId="77777777" w:rsidR="00D325F5" w:rsidRPr="009C27D9" w:rsidRDefault="00D325F5">
      <w:pPr>
        <w:rPr>
          <w:rFonts w:ascii="맑은 고딕" w:eastAsia="맑은 고딕" w:hAnsi="맑은 고딕"/>
          <w:sz w:val="20"/>
        </w:rPr>
      </w:pPr>
    </w:p>
    <w:p w14:paraId="0000015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13</w:t>
      </w:r>
      <w:r w:rsidRPr="009C27D9">
        <w:rPr>
          <w:rFonts w:ascii="맑은 고딕" w:eastAsia="맑은 고딕" w:hAnsi="맑은 고딕" w:cs="Arial Unicode MS"/>
          <w:sz w:val="20"/>
        </w:rPr>
        <w:tab/>
        <w:t>올림포스 독해기본2 (03~09)     theme2  Unit 05-서술형</w:t>
      </w:r>
    </w:p>
    <w:p w14:paraId="0000015C" w14:textId="77777777" w:rsidR="00D325F5" w:rsidRPr="009C27D9" w:rsidRDefault="00D325F5">
      <w:pPr>
        <w:rPr>
          <w:rFonts w:ascii="맑은 고딕" w:eastAsia="맑은 고딕" w:hAnsi="맑은 고딕"/>
          <w:sz w:val="20"/>
        </w:rPr>
      </w:pPr>
    </w:p>
    <w:p w14:paraId="0000015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15E" w14:textId="77777777" w:rsidR="00D325F5" w:rsidRPr="009C27D9" w:rsidRDefault="00D325F5">
      <w:pPr>
        <w:rPr>
          <w:rFonts w:ascii="맑은 고딕" w:eastAsia="맑은 고딕" w:hAnsi="맑은 고딕"/>
          <w:sz w:val="20"/>
        </w:rPr>
      </w:pPr>
    </w:p>
    <w:p w14:paraId="0000015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pervasive phenomenon of mind wandering and its psychological antecedents.</w:t>
      </w:r>
    </w:p>
    <w:p w14:paraId="0000016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(만연한 마음의 방황 현상과 그 심리적 선행 요인들.)</w:t>
      </w:r>
    </w:p>
    <w:p w14:paraId="0000016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한 가지 예시인 '마음의 방황'과 그 원인에 초점을 맞추고 있습니다. 지문은 마음의 방황을 의식의 끊임없는 변화를 보여주는 한 예시로 제시할 뿐, 이것이 전체 글의 주된 주제는 아닙니다. 따라서 너무 지엽적인 내용입니다.</w:t>
      </w:r>
    </w:p>
    <w:p w14:paraId="00000162" w14:textId="77777777" w:rsidR="00D325F5" w:rsidRPr="009C27D9" w:rsidRDefault="00D325F5">
      <w:pPr>
        <w:rPr>
          <w:rFonts w:ascii="맑은 고딕" w:eastAsia="맑은 고딕" w:hAnsi="맑은 고딕"/>
          <w:sz w:val="20"/>
        </w:rPr>
      </w:pPr>
    </w:p>
    <w:p w14:paraId="00000163"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lastRenderedPageBreak/>
        <w:t>② William James's groundbreaking theory regarding the sequential stages of conscious thought.</w:t>
      </w:r>
    </w:p>
    <w:p w14:paraId="0000016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(의식적 사고의 연속적인 단계에 관한 윌리엄 제임스의 획기적인 이론.)</w:t>
      </w:r>
    </w:p>
    <w:p w14:paraId="0000016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윌리엄 제임스의 이론에 초점을 맞추고 있으며, 'stream of consciousness'를 'sequential stages(연속적인 단계)'로 잘못 해석하고 있습니다. 지문은 의식의 흐름을 설명하고 제임스가 이를 명명했음을 언급하지만, 제임스의 이론 자체를 심층적으로 다루는 것이 주된 목적이 아닙니다. 또한, 의식의 흐름은 연속적인 단계라기보다는 끊임없이 이어지는 유동적인 상태를 의미합니다.</w:t>
      </w:r>
    </w:p>
    <w:p w14:paraId="00000166" w14:textId="77777777" w:rsidR="00D325F5" w:rsidRPr="009C27D9" w:rsidRDefault="00D325F5">
      <w:pPr>
        <w:rPr>
          <w:rFonts w:ascii="맑은 고딕" w:eastAsia="맑은 고딕" w:hAnsi="맑은 고딕"/>
          <w:sz w:val="20"/>
        </w:rPr>
      </w:pPr>
    </w:p>
    <w:p w14:paraId="00000167"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inherent, unceasing dynamism and continuous flux characterizing human consciousness.</w:t>
      </w:r>
    </w:p>
    <w:p w14:paraId="0000016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(인간 의식을 특징짓는 본질적이고 끊임없는 역동성과 지속적인 변화.)</w:t>
      </w:r>
    </w:p>
    <w:p w14:paraId="0000016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 전체의 핵심 내용을 가장 정확하고 포괄적으로 담고 있습니다. 지문은 '의식의 내용이 끊임없이 변한다', '움직이고, 흐르고, 요동치고, 방황한다', '지속적으로 변동한다', '끝없는 생각의 흐름' 등 의식의 본질적인 역동성과 지속적인 변화를 일관되게 강조하고 있습니다. 이는 지문의 핵심 주제입니다.</w:t>
      </w:r>
    </w:p>
    <w:p w14:paraId="0000016A" w14:textId="77777777" w:rsidR="00D325F5" w:rsidRPr="009C27D9" w:rsidRDefault="00D325F5">
      <w:pPr>
        <w:rPr>
          <w:rFonts w:ascii="맑은 고딕" w:eastAsia="맑은 고딕" w:hAnsi="맑은 고딕"/>
          <w:sz w:val="20"/>
        </w:rPr>
      </w:pPr>
    </w:p>
    <w:p w14:paraId="0000016B"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Methodological challenges in empirically quantifying the elusive nature of subjective experience.</w:t>
      </w:r>
    </w:p>
    <w:p w14:paraId="0000016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(주관적 경험의 파악하기 어려운 본질을 경험적으로 정량화하는 데 있어서의 방법론적 난제들.)</w:t>
      </w:r>
    </w:p>
    <w:p w14:paraId="0000016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주관적 경험의 측정에 대한 방법론적 어려움을 언급하고 있습니다. 지문에서 한 연구가 언급되기는 하지만, 이는 의식의 변화를 뒷받침하는 예시일 뿐, 연구 방법론의 어려움 자체가 글의 주된 주제는 아닙니다. 따라서 지문의 핵심 내용과 거리가 있습니다.</w:t>
      </w:r>
    </w:p>
    <w:p w14:paraId="0000016E" w14:textId="77777777" w:rsidR="00D325F5" w:rsidRPr="009C27D9" w:rsidRDefault="00D325F5">
      <w:pPr>
        <w:rPr>
          <w:rFonts w:ascii="맑은 고딕" w:eastAsia="맑은 고딕" w:hAnsi="맑은 고딕"/>
          <w:sz w:val="20"/>
        </w:rPr>
      </w:pPr>
    </w:p>
    <w:p w14:paraId="0000016F"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significant impact of emotional states on cognitive focus and attentional stability.</w:t>
      </w:r>
    </w:p>
    <w:p w14:paraId="0000017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(정서적 상태가 인지적 집중과 주의력 안정성에 미치는 중대한 영향.)</w:t>
      </w:r>
    </w:p>
    <w:p w14:paraId="0000017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정서적 상태가 인지적 집중력에 미치는 영향에 초점을 맞추고 있습니다. 지문에서 '지루함, 불안, 피로, 스트레스'가 마음의 방황과 관련이 있다고 언급되지만, 이는 의식의 변화를 유발하는 요인 중 하나일 뿐, 의식의 본질적인 특성이나 주된 주제는 아닙니다. 따라서 너무 지엽적인 내용입니다.</w:t>
      </w:r>
    </w:p>
    <w:p w14:paraId="00000172" w14:textId="77777777" w:rsidR="00D325F5" w:rsidRPr="009C27D9" w:rsidRDefault="00D325F5">
      <w:pPr>
        <w:rPr>
          <w:rFonts w:ascii="맑은 고딕" w:eastAsia="맑은 고딕" w:hAnsi="맑은 고딕"/>
          <w:sz w:val="20"/>
        </w:rPr>
      </w:pPr>
    </w:p>
    <w:p w14:paraId="00000173"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17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 한글 번역]</w:t>
      </w:r>
    </w:p>
    <w:p w14:paraId="0000017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당신의 의식 내용은 끊임없이 변화합니다. 의식이 정지하는 경우는 거의 없습니다. 그것은 움직이고, 흐르고, 요동치고, 방황합니다. 예를 들어, 한 연구에서는 2,250명의 성인들이 깨어있는 시간 동안 무작위로 접촉되어 현재 활동으로부터 마음이 방황하고 있는지 질문받았습니다. 그들이 보고하도록 요청받은 시간의 거의 절반(47%)에서 참가자들은 마음이 방황하고 있다고 말했습니다. 또 다른 연구는 피험자들이 지루하거나, 불안하거나, 피곤하거나, 스트레스를 받을 때 마음의 방황이 더 자주 일어난다는 결론을 내렸습니다. 의식이 지속적으로 변동한다는 것을 인식하고, 윌리엄 제임스는 오래전에 이러한 흐름을 의식의 흐름이라고 명명했습니다. 만약 당신이 당신의 생각을 녹음할 수 있다면, 모든 방향으로 지그재그로 움직이는 끝없는 생각의 흐름을 발견할 것입니다. 심지어 잠을 잘 때도 당신의 의식은 일련의 전환들을 통해 움직입니다.</w:t>
      </w:r>
    </w:p>
    <w:p w14:paraId="00000176" w14:textId="77777777" w:rsidR="00D325F5" w:rsidRPr="009C27D9" w:rsidRDefault="00D325F5">
      <w:pPr>
        <w:rPr>
          <w:rFonts w:ascii="맑은 고딕" w:eastAsia="맑은 고딕" w:hAnsi="맑은 고딕"/>
          <w:sz w:val="20"/>
        </w:rPr>
      </w:pPr>
    </w:p>
    <w:p w14:paraId="00000177" w14:textId="77777777" w:rsidR="00D325F5" w:rsidRPr="009C27D9" w:rsidRDefault="00D325F5">
      <w:pPr>
        <w:rPr>
          <w:rFonts w:ascii="맑은 고딕" w:eastAsia="맑은 고딕" w:hAnsi="맑은 고딕"/>
          <w:sz w:val="20"/>
        </w:rPr>
      </w:pPr>
    </w:p>
    <w:p w14:paraId="0000017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14</w:t>
      </w:r>
      <w:r w:rsidRPr="009C27D9">
        <w:rPr>
          <w:rFonts w:ascii="맑은 고딕" w:eastAsia="맑은 고딕" w:hAnsi="맑은 고딕" w:cs="Arial Unicode MS"/>
          <w:sz w:val="20"/>
        </w:rPr>
        <w:tab/>
        <w:t>올림포스 독해기본2 (03~09)     theme2  Unit 05-논술형</w:t>
      </w:r>
    </w:p>
    <w:p w14:paraId="00000179" w14:textId="77777777" w:rsidR="00D325F5" w:rsidRPr="009C27D9" w:rsidRDefault="00D325F5">
      <w:pPr>
        <w:rPr>
          <w:rFonts w:ascii="맑은 고딕" w:eastAsia="맑은 고딕" w:hAnsi="맑은 고딕"/>
          <w:sz w:val="20"/>
        </w:rPr>
      </w:pPr>
    </w:p>
    <w:p w14:paraId="0000017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17B" w14:textId="77777777" w:rsidR="00D325F5" w:rsidRPr="009C27D9" w:rsidRDefault="00D325F5">
      <w:pPr>
        <w:rPr>
          <w:rFonts w:ascii="맑은 고딕" w:eastAsia="맑은 고딕" w:hAnsi="맑은 고딕"/>
          <w:sz w:val="20"/>
        </w:rPr>
      </w:pPr>
    </w:p>
    <w:p w14:paraId="0000017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An official expression of dissatisfaction concerning a recent substandard culinary and service encounter, coupled with an appeal for remedial action.</w:t>
      </w:r>
    </w:p>
    <w:p w14:paraId="0000017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lastRenderedPageBreak/>
        <w:t>(최근의 기준 미달 요리 및 서비스 경험에 대한 공식적인 불만 표명과 개선 조치 요청.)</w:t>
      </w:r>
    </w:p>
    <w:p w14:paraId="0000017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고객이 최근 식당에서 겪은 불만족스러운 식사와 서비스 경험(오랜 대기 시간, 제한된 메뉴, 신선하지 않은 음식, 무례한 직원)을 상세히 설명하고 있으며, 환불을 요구하는 대신 이러한 문제들을 해결하고 품질을 개선해 줄 것을 요청하고 있습니다. 따라서 이 선택지는 글의 핵심 내용을 가장 정확하고 포괄적으로 담고 있습니다.</w:t>
      </w:r>
    </w:p>
    <w:p w14:paraId="0000017F" w14:textId="77777777" w:rsidR="00D325F5" w:rsidRPr="009C27D9" w:rsidRDefault="00D325F5">
      <w:pPr>
        <w:rPr>
          <w:rFonts w:ascii="맑은 고딕" w:eastAsia="맑은 고딕" w:hAnsi="맑은 고딕"/>
          <w:sz w:val="20"/>
        </w:rPr>
      </w:pPr>
    </w:p>
    <w:p w14:paraId="00000180"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A detailed exposition of a particular dish's unacceptable quality and the staff's impolite demeanor.</w:t>
      </w:r>
    </w:p>
    <w:p w14:paraId="0000018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(특정 요리의 용납할 수 없는 품질과 직원의 무례한 태도에 대한 상세한 설명.)</w:t>
      </w:r>
    </w:p>
    <w:p w14:paraId="0000018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글에서 언급된 여러 문제점 중 '신선하지 않은 생선'과 '무례한 직원'이라는 두 가지 특정 문제에만 초점을 맞추고 있습니다. 오랜 대기 시간, 제한된 메뉴 가용성 등 다른 중요한 불만 사항들을 포함하지 못하므로, 글의 전체 주제를 대표하기에는 너무 지엽적입니다.</w:t>
      </w:r>
    </w:p>
    <w:p w14:paraId="00000183" w14:textId="77777777" w:rsidR="00D325F5" w:rsidRPr="009C27D9" w:rsidRDefault="00D325F5">
      <w:pPr>
        <w:rPr>
          <w:rFonts w:ascii="맑은 고딕" w:eastAsia="맑은 고딕" w:hAnsi="맑은 고딕"/>
          <w:sz w:val="20"/>
        </w:rPr>
      </w:pPr>
    </w:p>
    <w:p w14:paraId="00000184"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A customer's explicit demand for financial recompense following an exceptionally unpleasant restaurant visit.</w:t>
      </w:r>
    </w:p>
    <w:p w14:paraId="0000018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(매우 불쾌했던 식당 방문 후 고객의 명확한 금전적 보상 요구.)</w:t>
      </w:r>
    </w:p>
    <w:p w14:paraId="0000018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글의 마지막 부분에서 "I am not requesting a refund" (저는 환불을 요청하는 것이 아닙니다)라고 명시되어 있습니다. 따라서 이 선택지는 글의 내용과 직접적으로 모순되므로 오답입니다.</w:t>
      </w:r>
    </w:p>
    <w:p w14:paraId="00000187" w14:textId="77777777" w:rsidR="00D325F5" w:rsidRPr="009C27D9" w:rsidRDefault="00D325F5">
      <w:pPr>
        <w:rPr>
          <w:rFonts w:ascii="맑은 고딕" w:eastAsia="맑은 고딕" w:hAnsi="맑은 고딕"/>
          <w:sz w:val="20"/>
        </w:rPr>
      </w:pPr>
    </w:p>
    <w:p w14:paraId="00000188"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An analytical review of the restaurant's historical performance and its impact on customer retention.</w:t>
      </w:r>
    </w:p>
    <w:p w14:paraId="0000018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(식당의 과거 실적과 고객 유지에 미치는 영향에 대한 분석적 검토.)</w:t>
      </w:r>
    </w:p>
    <w:p w14:paraId="0000018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글에서 고객이 과거에 여러 번 식당을 방문했었다는 언급은 있지만, 이는 현재의 불만족스러운 경험을 강조하기 위한 배경 정보일 뿐, 식당의 역사적 실적이나 고객 유지에 대한 </w:t>
      </w:r>
      <w:r w:rsidRPr="009C27D9">
        <w:rPr>
          <w:rFonts w:ascii="맑은 고딕" w:eastAsia="맑은 고딕" w:hAnsi="맑은 고딕" w:cs="Arial Unicode MS"/>
          <w:sz w:val="20"/>
        </w:rPr>
        <w:t>분석이 글의 주된 내용은 아닙니다. 따라서 이 선택지는 글의 주제를 벗어납니다.</w:t>
      </w:r>
    </w:p>
    <w:p w14:paraId="0000018B" w14:textId="77777777" w:rsidR="00D325F5" w:rsidRPr="009C27D9" w:rsidRDefault="00D325F5">
      <w:pPr>
        <w:rPr>
          <w:rFonts w:ascii="맑은 고딕" w:eastAsia="맑은 고딕" w:hAnsi="맑은 고딕"/>
          <w:sz w:val="20"/>
        </w:rPr>
      </w:pPr>
    </w:p>
    <w:p w14:paraId="0000018C"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A critical appraisal of the establishment's menu diversity and the inconsistent preparation standards of its offerings.</w:t>
      </w:r>
    </w:p>
    <w:p w14:paraId="0000018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(해당 업소의 메뉴 다양성과 제공되는 음식의 일관성 없는 조리 기준에 대한 비판적 평가.)</w:t>
      </w:r>
    </w:p>
    <w:p w14:paraId="0000018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'제한된 메뉴'와 '음식의 부실한 조리'라는 불만 사항을 일부 포함하고 있지만, 글에서 언급된 '오랜 대기 시간'이나 '직원의 무례함'과 같은 서비스 관련 문제들을 간과하고 있습니다. 따라서 글의 전체적인 주제를 포괄하기에는 불충분합니다.</w:t>
      </w:r>
    </w:p>
    <w:p w14:paraId="0000018F" w14:textId="77777777" w:rsidR="00D325F5" w:rsidRPr="009C27D9" w:rsidRDefault="00D325F5">
      <w:pPr>
        <w:rPr>
          <w:rFonts w:ascii="맑은 고딕" w:eastAsia="맑은 고딕" w:hAnsi="맑은 고딕"/>
          <w:sz w:val="20"/>
        </w:rPr>
      </w:pPr>
    </w:p>
    <w:p w14:paraId="0000019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한국어 번역]</w:t>
      </w:r>
    </w:p>
    <w:p w14:paraId="0000019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매니저님께, 이 편지가 잘 전달되기를 바랍니다. 저는 어제 귀하의 식당에서 먹었던 식사에 대해 불평하고자 편지를 씁니다. 저희는 여섯 명을 위해 테이블을 예약했지만, 도착했을 때 빈 테이블이 없었고 45분 이상을 기다려야 했습니다. 메뉴에 있는 12가지 요리 중 4가지밖에 주문할 수 없었고, 저희가 주문한 음식들은 제대로 준비되지 않았습니다. 특히 생선은 신선한 맛이 나지 않았고, 저희가 이 사실을 말했을 때 웨이터는 심지어 무례했습니다. 저희는 과거에 귀하의 식당에서 여러 번 식사했지만, 이렇게 나쁜 서비스를 받은 것은 이번이 처음입니다. 저는 환불을 요청하는 것이 아니라, 귀하께서 이러한 문제들을 해결하고 음식과 서비스의 질을 개선해 주시면 감사하겠습니다. 사라 톰슨 드림.</w:t>
      </w:r>
    </w:p>
    <w:p w14:paraId="00000192" w14:textId="77777777" w:rsidR="00D325F5" w:rsidRPr="009C27D9" w:rsidRDefault="00D325F5">
      <w:pPr>
        <w:rPr>
          <w:rFonts w:ascii="맑은 고딕" w:eastAsia="맑은 고딕" w:hAnsi="맑은 고딕"/>
          <w:sz w:val="20"/>
        </w:rPr>
      </w:pPr>
    </w:p>
    <w:p w14:paraId="00000193" w14:textId="77777777" w:rsidR="00D325F5" w:rsidRPr="009C27D9" w:rsidRDefault="00D325F5">
      <w:pPr>
        <w:rPr>
          <w:rFonts w:ascii="맑은 고딕" w:eastAsia="맑은 고딕" w:hAnsi="맑은 고딕"/>
          <w:sz w:val="20"/>
        </w:rPr>
      </w:pPr>
    </w:p>
    <w:p w14:paraId="0000019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15</w:t>
      </w:r>
      <w:r w:rsidRPr="009C27D9">
        <w:rPr>
          <w:rFonts w:ascii="맑은 고딕" w:eastAsia="맑은 고딕" w:hAnsi="맑은 고딕" w:cs="Arial Unicode MS"/>
          <w:sz w:val="20"/>
        </w:rPr>
        <w:tab/>
        <w:t>올림포스 독해기본2 (03~09)     theme2  Unit 07-Analysis</w:t>
      </w:r>
    </w:p>
    <w:p w14:paraId="00000195" w14:textId="77777777" w:rsidR="00D325F5" w:rsidRPr="009C27D9" w:rsidRDefault="00D325F5">
      <w:pPr>
        <w:rPr>
          <w:rFonts w:ascii="맑은 고딕" w:eastAsia="맑은 고딕" w:hAnsi="맑은 고딕"/>
          <w:sz w:val="20"/>
        </w:rPr>
      </w:pPr>
    </w:p>
    <w:p w14:paraId="0000019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197" w14:textId="77777777" w:rsidR="00D325F5" w:rsidRPr="009C27D9" w:rsidRDefault="00D325F5">
      <w:pPr>
        <w:rPr>
          <w:rFonts w:ascii="맑은 고딕" w:eastAsia="맑은 고딕" w:hAnsi="맑은 고딕"/>
          <w:sz w:val="20"/>
        </w:rPr>
      </w:pPr>
    </w:p>
    <w:p w14:paraId="0000019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lastRenderedPageBreak/>
        <w:t>① A comprehensive exposition on Cuju, detailing its historical prominence, distinctive gameplay, and enduring cultural significance in China.</w:t>
      </w:r>
    </w:p>
    <w:p w14:paraId="0000019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(고대 중국의 축국에 대한 포괄적인 설명으로, 그 역사적 중요성, 독특한 경기 방식, 그리고 중국 내에서 지속되는 문화적 의미를 상세히 다룬다.)</w:t>
      </w:r>
    </w:p>
    <w:p w14:paraId="0000019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축국의 역사적 중요성(FIFA 인정, 초기 발 기반 스포츠), 경기 방식(중앙 후프 통과, 손 사용 금지, 가죽 공, 두 팀, 가벼운 옷), 그리고 문화적 중요성(축하 행사 포함, 깊은 역사)을 모두 언급하고 있습니다. 따라서 이 선택지는 지문의 모든 주요 측면을 아우르는 가장 적절한 주제입니다.</w:t>
      </w:r>
    </w:p>
    <w:p w14:paraId="0000019B" w14:textId="77777777" w:rsidR="00D325F5" w:rsidRPr="009C27D9" w:rsidRDefault="00D325F5">
      <w:pPr>
        <w:rPr>
          <w:rFonts w:ascii="맑은 고딕" w:eastAsia="맑은 고딕" w:hAnsi="맑은 고딕"/>
          <w:sz w:val="20"/>
        </w:rPr>
      </w:pPr>
    </w:p>
    <w:p w14:paraId="0000019C"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elaborate regulations and specialized apparatus integral to the ancient Chinese sport of Cuju.</w:t>
      </w:r>
    </w:p>
    <w:p w14:paraId="0000019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(고대 중국 스포츠인 축국에 필수적인 정교한 규칙과 특수 장비.)</w:t>
      </w:r>
    </w:p>
    <w:p w14:paraId="0000019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축국의 경기 방식과 관련된 내용(규칙, 공, 옷)에만 초점을 맞추고 있어 지문의 일부 내용만을 다룹니다. 축국의 역사적 중요성이나 문화적 의미와 같은 다른 중요한 측면을 간과하므로, 지문의 전체 주제로는 너무 좁습니다.</w:t>
      </w:r>
    </w:p>
    <w:p w14:paraId="0000019F" w14:textId="77777777" w:rsidR="00D325F5" w:rsidRPr="009C27D9" w:rsidRDefault="00D325F5">
      <w:pPr>
        <w:rPr>
          <w:rFonts w:ascii="맑은 고딕" w:eastAsia="맑은 고딕" w:hAnsi="맑은 고딕"/>
          <w:sz w:val="20"/>
        </w:rPr>
      </w:pPr>
    </w:p>
    <w:p w14:paraId="000001A0"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FIFA's pivotal acknowledgment of Cuju as an archaic progenitor of contemporary foot-based athletic competitions.</w:t>
      </w:r>
    </w:p>
    <w:p w14:paraId="000001A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(FIFA가 축국을 현대 발 기반 스포츠의 고대 선구자로 중요하게 인정한 것.)</w:t>
      </w:r>
    </w:p>
    <w:p w14:paraId="000001A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첫 부분에서 언급된 축국의 역사적 중요성 중 하나인 FIFA의 인정에만 초점을 맞추고 있습니다. 이는 지문의 한 가지 사실에 불과하며, 축국의 경기 방식이나 문화적 의미와 같은 다른 핵심 내용을 포함하지 않으므로, 지문의 전체 주제로는 너무 좁습니다.</w:t>
      </w:r>
    </w:p>
    <w:p w14:paraId="000001A3" w14:textId="77777777" w:rsidR="00D325F5" w:rsidRPr="009C27D9" w:rsidRDefault="00D325F5">
      <w:pPr>
        <w:rPr>
          <w:rFonts w:ascii="맑은 고딕" w:eastAsia="맑은 고딕" w:hAnsi="맑은 고딕"/>
          <w:sz w:val="20"/>
        </w:rPr>
      </w:pPr>
    </w:p>
    <w:p w14:paraId="000001A4"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subtle yet profound evolutionary impact of Cuju on the genesis and development of modern global football.</w:t>
      </w:r>
    </w:p>
    <w:p w14:paraId="000001A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(축국이 현대 세계 축구의 기원과 발전에 미친 미묘하지만 심오한 진화적 영향.)</w:t>
      </w:r>
    </w:p>
    <w:p w14:paraId="000001A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"However, Cuju’s influence on modern football was not direct."라고 명시하고 있습니다. 이 선택지는 축국이 현대 축구에 "미묘하지만 심오한 진화적 영향"을 미쳤다고 주장함으로써 지문의 내용과 직접적으로 모순되거나, 지문이 강조하지 않는 부분에 초점을 맞추고 있습니다. 따라서 잘못된 해석입니다.</w:t>
      </w:r>
    </w:p>
    <w:p w14:paraId="000001A7" w14:textId="77777777" w:rsidR="00D325F5" w:rsidRPr="009C27D9" w:rsidRDefault="00D325F5">
      <w:pPr>
        <w:rPr>
          <w:rFonts w:ascii="맑은 고딕" w:eastAsia="맑은 고딕" w:hAnsi="맑은 고딕"/>
          <w:sz w:val="20"/>
        </w:rPr>
      </w:pPr>
    </w:p>
    <w:p w14:paraId="000001A8"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pervasive integration of Cuju into celebratory rites and its symbolic role within traditional Chinese societal frameworks.</w:t>
      </w:r>
    </w:p>
    <w:p w14:paraId="000001A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(축국이 축하 의식에 널리 통합된 것과 전통 중국 사회 구조 내에서의 상징적 역할.)</w:t>
      </w:r>
    </w:p>
    <w:p w14:paraId="000001A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마지막 부분에서 언급된 축국의 문화적 중요성에만 초점을 맞추고 있습니다. 축국의 역사적 중요성이나 경기 방식과 같은 다른 핵심 내용을 포함하지 않으므로, 지문의 전체 주제로는 너무 좁습니다.</w:t>
      </w:r>
    </w:p>
    <w:p w14:paraId="000001AB" w14:textId="77777777" w:rsidR="00D325F5" w:rsidRPr="009C27D9" w:rsidRDefault="00D325F5">
      <w:pPr>
        <w:rPr>
          <w:rFonts w:ascii="맑은 고딕" w:eastAsia="맑은 고딕" w:hAnsi="맑은 고딕"/>
          <w:sz w:val="20"/>
        </w:rPr>
      </w:pPr>
    </w:p>
    <w:p w14:paraId="000001A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[본문 한국어 번역]</w:t>
      </w:r>
    </w:p>
    <w:p w14:paraId="000001A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고대 중국의 공놀이인 축국은 스포츠 역사에서 중요한 위치를 차지합니다. 축국은 FIFA에 의해 가장 초기의 발 기반 스포츠 중 하나로 인정받았습니다. 그러나 축국이 현대 축구에 미친 영향은 직접적이지 않았습니다. 축국에서 선수들은 손을 사용하지 않는 규칙을 따르면서 공이 땅에 닿지 않게 중앙 후프를 통해 차 넣는 것을 목표로 했습니다. 전통적으로 공은 가죽으로 만들어졌고, 경기는 두 팀이 같은 크기로 구성된 경기장에서 진행되었습니다. 선수들은 경기 중 쉽게 움직일 수 있도록 가볍고 유연한 옷을 입었습니다. 스포츠적인 측면을 넘어, 축국은 중국에서 문화적 중요성을 지니며, 종종 축하 행사와 이벤트에 포함되어 그 나라 유산 속 깊이 뿌리내린 역사를 강조합니다.</w:t>
      </w:r>
    </w:p>
    <w:p w14:paraId="000001AE" w14:textId="77777777" w:rsidR="00D325F5" w:rsidRPr="009C27D9" w:rsidRDefault="00D325F5">
      <w:pPr>
        <w:rPr>
          <w:rFonts w:ascii="맑은 고딕" w:eastAsia="맑은 고딕" w:hAnsi="맑은 고딕"/>
          <w:sz w:val="20"/>
        </w:rPr>
      </w:pPr>
    </w:p>
    <w:p w14:paraId="000001AF" w14:textId="77777777" w:rsidR="00D325F5" w:rsidRPr="009C27D9" w:rsidRDefault="00D325F5">
      <w:pPr>
        <w:rPr>
          <w:rFonts w:ascii="맑은 고딕" w:eastAsia="맑은 고딕" w:hAnsi="맑은 고딕"/>
          <w:sz w:val="20"/>
        </w:rPr>
      </w:pPr>
    </w:p>
    <w:p w14:paraId="000001B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16</w:t>
      </w:r>
      <w:r w:rsidRPr="009C27D9">
        <w:rPr>
          <w:rFonts w:ascii="맑은 고딕" w:eastAsia="맑은 고딕" w:hAnsi="맑은 고딕" w:cs="Arial Unicode MS"/>
          <w:sz w:val="20"/>
        </w:rPr>
        <w:tab/>
        <w:t>올림포스 독해기본2 (03~09)     theme2  Unit 07-01</w:t>
      </w:r>
    </w:p>
    <w:p w14:paraId="000001B1" w14:textId="77777777" w:rsidR="00D325F5" w:rsidRPr="009C27D9" w:rsidRDefault="00D325F5">
      <w:pPr>
        <w:rPr>
          <w:rFonts w:ascii="맑은 고딕" w:eastAsia="맑은 고딕" w:hAnsi="맑은 고딕"/>
          <w:sz w:val="20"/>
        </w:rPr>
      </w:pPr>
    </w:p>
    <w:p w14:paraId="000001B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1B3" w14:textId="77777777" w:rsidR="00D325F5" w:rsidRPr="009C27D9" w:rsidRDefault="00D325F5">
      <w:pPr>
        <w:rPr>
          <w:rFonts w:ascii="맑은 고딕" w:eastAsia="맑은 고딕" w:hAnsi="맑은 고딕"/>
          <w:sz w:val="20"/>
        </w:rPr>
      </w:pPr>
    </w:p>
    <w:p w14:paraId="000001B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A comprehensive biographical account of Albert Lorey Groll, detailing his artistic evolution and distinctive specialization in Western American landscapes.</w:t>
      </w:r>
    </w:p>
    <w:p w14:paraId="000001B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(앨버트 로리 그롤의 예술적 진화와 서부 미국 풍경화에 대한 그의 독특한 전문화를 상세히 다루는 포괄적인 전기적 설명.)</w:t>
      </w:r>
    </w:p>
    <w:p w14:paraId="000001B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요약합니다. 지문은 앨버트 로리 그롤의 출생, 초기 직업, 교육, 풍경화가가 된 계기, 뉴욕에서 미국 서부로의 이동, 사막과 산악 풍경에 대한 그의 특별한 집중, 수상 경력, 그리고 사망에 이르기까지 그의 예술적 여정을 상세히 다룹니다. "예술적 진화와 서부 미국 풍경화에 대한 독특한 전문화"라는 표현은 지문이 다루는 그롤의 전반적인 삶과 예술적 발전을 완벽하게 포착합니다.</w:t>
      </w:r>
    </w:p>
    <w:p w14:paraId="000001B7" w14:textId="77777777" w:rsidR="00D325F5" w:rsidRPr="009C27D9" w:rsidRDefault="00D325F5">
      <w:pPr>
        <w:rPr>
          <w:rFonts w:ascii="맑은 고딕" w:eastAsia="맑은 고딕" w:hAnsi="맑은 고딕"/>
          <w:sz w:val="20"/>
        </w:rPr>
      </w:pPr>
    </w:p>
    <w:p w14:paraId="000001B8"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economic circumstances that initially prompted Albert Lorey Groll's decision to become a landscape painter.</w:t>
      </w:r>
    </w:p>
    <w:p w14:paraId="000001B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(앨버트 로리 그롤이 처음으로 풍경화가가 되기로 결정하게 된 경제적 상황.)</w:t>
      </w:r>
    </w:p>
    <w:p w14:paraId="000001B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 언급된 한 가지 세부 사항("모델 비용을 지불할 형편이 너무 어려웠기 때문에")에만 초점을 맞춥니다. 이는 그의 경력의 한 측면일 뿐이며, 그의 전체 예술적 궤적을 다루는 지문의 전반적인 주제라고 보기는 어렵습니다.</w:t>
      </w:r>
    </w:p>
    <w:p w14:paraId="000001BB" w14:textId="77777777" w:rsidR="00D325F5" w:rsidRPr="009C27D9" w:rsidRDefault="00D325F5">
      <w:pPr>
        <w:rPr>
          <w:rFonts w:ascii="맑은 고딕" w:eastAsia="맑은 고딕" w:hAnsi="맑은 고딕"/>
          <w:sz w:val="20"/>
        </w:rPr>
      </w:pPr>
    </w:p>
    <w:p w14:paraId="000001BC"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critical acclaim and prestigious recognition Albert Lorey Groll received for his notable painting "Arizona."</w:t>
      </w:r>
    </w:p>
    <w:p w14:paraId="000001B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(앨버트 로리 그롤이 그의 주목할 만한 그림 "애리조나"로 받은 비평적 찬사와 명성 있는 인정.)</w:t>
      </w:r>
    </w:p>
    <w:p w14:paraId="000001B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그의 경력에서 중요한 사건인 "애리조나" 그림의 수상에 초점을 맞춥니다. 하지만 이는 지문의 주된 주제인 그의 삶과 예술적 발전의 광범위한 개요를 대표하지는 않습니다.</w:t>
      </w:r>
    </w:p>
    <w:p w14:paraId="000001BF" w14:textId="77777777" w:rsidR="00D325F5" w:rsidRPr="009C27D9" w:rsidRDefault="00D325F5">
      <w:pPr>
        <w:rPr>
          <w:rFonts w:ascii="맑은 고딕" w:eastAsia="맑은 고딕" w:hAnsi="맑은 고딕"/>
          <w:sz w:val="20"/>
        </w:rPr>
      </w:pPr>
    </w:p>
    <w:p w14:paraId="000001C0"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Albert Lorey Groll's unique artistic interpretation of the bare mesas and towering cloud formations in northern New Mexico.</w:t>
      </w:r>
    </w:p>
    <w:p w14:paraId="000001C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(앨버트 로리 그롤이 뉴멕시코 북부의 헐벗은 메사와 우뚝 솟은 구름 형상을 독특하게 예술적으로 해석한 것.)</w:t>
      </w:r>
    </w:p>
    <w:p w14:paraId="000001C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그의 후기 작품에서 나타나는 매우 구체적인 특징에 초점을 맞춥니다. 이 세부 사항이 그의 독특한 스타일을 보여주기는 하지만, 그의 전체 삶과 경력 경로를 다루는 지문의 주된 주제로 보기에는 너무 협소합니다.</w:t>
      </w:r>
    </w:p>
    <w:p w14:paraId="000001C3" w14:textId="77777777" w:rsidR="00D325F5" w:rsidRPr="009C27D9" w:rsidRDefault="00D325F5">
      <w:pPr>
        <w:rPr>
          <w:rFonts w:ascii="맑은 고딕" w:eastAsia="맑은 고딕" w:hAnsi="맑은 고딕"/>
          <w:sz w:val="20"/>
        </w:rPr>
      </w:pPr>
    </w:p>
    <w:p w14:paraId="000001C4"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influence of European art academies on the development of American landscape painting traditions.</w:t>
      </w:r>
    </w:p>
    <w:p w14:paraId="000001C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(유럽 미술 아카데미가 미국 풍경화 전통의 발전에 미친 영향.)</w:t>
      </w:r>
    </w:p>
    <w:p w14:paraId="000001C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그롤이 뮌헨과 런던에서 공부했다고 언급하지만, 유럽 아카데미가 전반적인 "미국 풍경화 전통"에 미친 "영향"에 대해서는 자세히 설명하지 않습니다. 이 선택지는 지문의 초점을 벗어난 너무 광범위한 내용이며, 지문의 주된 요지를 잘못 해석한 것입니다.</w:t>
      </w:r>
    </w:p>
    <w:p w14:paraId="000001C7" w14:textId="77777777" w:rsidR="00D325F5" w:rsidRPr="009C27D9" w:rsidRDefault="00D325F5">
      <w:pPr>
        <w:rPr>
          <w:rFonts w:ascii="맑은 고딕" w:eastAsia="맑은 고딕" w:hAnsi="맑은 고딕"/>
          <w:sz w:val="20"/>
        </w:rPr>
      </w:pPr>
    </w:p>
    <w:p w14:paraId="000001C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한국어 번역]</w:t>
      </w:r>
    </w:p>
    <w:p w14:paraId="000001C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뉴욕시에서 태어난 앨버트 로리 그롤은 에칭 작가이자 서부 풍경을 전문으로 하는 풍경화가였다. 그는 1910년에 국립 디자인 아카데미 회원으로 선출되었다. 그는 모델 비용을 지불할 형편이 너무 어려웠기 때문에 풍경화가가 되었다고 전해진다. 1899년, 그는 뮌헨 왕립 아카데미에서 N. 기시스와 뢰프츠 밑에서 공부했으며 런던에서도 공부했다. 그는 약 1904년까지 뉴욕 근교의 풍경을 그렸다. 그 후 그는 서부로 가서 애리조나와 뉴멕시코의 사막과 산악 풍경을 스케치했다. 그 결과물인 그림 "애리조나"는 1906년 펜실베이니아 미술 아카데미(PAFA)에서 금메달을 수상했다. </w:t>
      </w:r>
      <w:r w:rsidRPr="009C27D9">
        <w:rPr>
          <w:rFonts w:ascii="맑은 고딕" w:eastAsia="맑은 고딕" w:hAnsi="맑은 고딕" w:cs="Arial Unicode MS"/>
          <w:sz w:val="20"/>
        </w:rPr>
        <w:lastRenderedPageBreak/>
        <w:t>그롤은 제1차 세계 대전 이전 뉴멕시코 북부에서 드문 화가였는데, 산보다는 "헐벗은 메사와 우뚝 솟은 구름 형상"을 선택했다. 그의 그림 중 하나는 갤럽의 옥타비아 펠린 공공 도서관에서 볼 수 있다. 그는 1952년 뉴욕시에서 사망했다.</w:t>
      </w:r>
    </w:p>
    <w:p w14:paraId="000001CA" w14:textId="77777777" w:rsidR="00D325F5" w:rsidRPr="009C27D9" w:rsidRDefault="00D325F5">
      <w:pPr>
        <w:rPr>
          <w:rFonts w:ascii="맑은 고딕" w:eastAsia="맑은 고딕" w:hAnsi="맑은 고딕"/>
          <w:sz w:val="20"/>
        </w:rPr>
      </w:pPr>
    </w:p>
    <w:p w14:paraId="000001CB" w14:textId="77777777" w:rsidR="00D325F5" w:rsidRPr="009C27D9" w:rsidRDefault="00D325F5">
      <w:pPr>
        <w:rPr>
          <w:rFonts w:ascii="맑은 고딕" w:eastAsia="맑은 고딕" w:hAnsi="맑은 고딕"/>
          <w:sz w:val="20"/>
        </w:rPr>
      </w:pPr>
    </w:p>
    <w:p w14:paraId="000001C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17</w:t>
      </w:r>
      <w:r w:rsidRPr="009C27D9">
        <w:rPr>
          <w:rFonts w:ascii="맑은 고딕" w:eastAsia="맑은 고딕" w:hAnsi="맑은 고딕" w:cs="Arial Unicode MS"/>
          <w:sz w:val="20"/>
        </w:rPr>
        <w:tab/>
        <w:t>올림포스 독해기본2 (03~09)     theme2  Unit 07-02</w:t>
      </w:r>
    </w:p>
    <w:p w14:paraId="000001CD" w14:textId="77777777" w:rsidR="00D325F5" w:rsidRPr="009C27D9" w:rsidRDefault="00D325F5">
      <w:pPr>
        <w:rPr>
          <w:rFonts w:ascii="맑은 고딕" w:eastAsia="맑은 고딕" w:hAnsi="맑은 고딕"/>
          <w:sz w:val="20"/>
        </w:rPr>
      </w:pPr>
    </w:p>
    <w:p w14:paraId="000001C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②</w:t>
      </w:r>
    </w:p>
    <w:p w14:paraId="000001CF" w14:textId="77777777" w:rsidR="00D325F5" w:rsidRPr="009C27D9" w:rsidRDefault="00D325F5">
      <w:pPr>
        <w:rPr>
          <w:rFonts w:ascii="맑은 고딕" w:eastAsia="맑은 고딕" w:hAnsi="맑은 고딕"/>
          <w:sz w:val="20"/>
        </w:rPr>
      </w:pPr>
    </w:p>
    <w:p w14:paraId="000001D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optimal environmental conditions for the successful cultivation of Hibiscus mutabilis.</w:t>
      </w:r>
    </w:p>
    <w:p w14:paraId="000001D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(히비스커스 무타빌리스의 성공적인 재배를 위한 최적의 환경 조건.)</w:t>
      </w:r>
    </w:p>
    <w:p w14:paraId="000001D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마지막 문장("This plant is best grown in well-drained soils and is quite drought tolerant.")에 언급된 재배 조건에만 초점을 맞추고 있습니다. 이는 지문의 여러 정보 중 한 가지 세부 사항에 불과하며, 꽃의 색깔 변화와 그 요인이라는 핵심적인 내용을 간과하므로 전체 주제로 적절하지 않습니다.</w:t>
      </w:r>
    </w:p>
    <w:p w14:paraId="000001D3" w14:textId="77777777" w:rsidR="00D325F5" w:rsidRPr="009C27D9" w:rsidRDefault="00D325F5">
      <w:pPr>
        <w:rPr>
          <w:rFonts w:ascii="맑은 고딕" w:eastAsia="맑은 고딕" w:hAnsi="맑은 고딕"/>
          <w:sz w:val="20"/>
        </w:rPr>
      </w:pPr>
    </w:p>
    <w:p w14:paraId="000001D4"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distinctive characteristics of Hibiscus mutabilis, with a particular emphasis on its daily floral color transformation and its influencing factors.</w:t>
      </w:r>
    </w:p>
    <w:p w14:paraId="000001D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(히비스커스 무타빌리스의 독특한 특징들, 특히 매일 변하는 꽃의 색깔 변화와 그 영향 요인에 대한 강조.)</w:t>
      </w:r>
    </w:p>
    <w:p w14:paraId="000001D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주요 내용을 가장 포괄적이고 정확하게 담고 있습니다. 지문은 히비스커스 무타빌리스의 일반적인 특징(원산지, 분포, 성장, 개화 시기)을 소개한 후, 'mutabilis'라는 이름의 의미와 연결하여 꽃의 색깔이 하루 동안 변하는 독특한 현상과 그 변화 속도에 영향을 미치는 요인(온도)을 상세히 설명합니다. 따라서 이 선택지는 지문의 핵심 주제를 가장 잘 요약하고 있습니다.</w:t>
      </w:r>
    </w:p>
    <w:p w14:paraId="000001D7" w14:textId="77777777" w:rsidR="00D325F5" w:rsidRPr="009C27D9" w:rsidRDefault="00D325F5">
      <w:pPr>
        <w:rPr>
          <w:rFonts w:ascii="맑은 고딕" w:eastAsia="맑은 고딕" w:hAnsi="맑은 고딕"/>
          <w:sz w:val="20"/>
        </w:rPr>
      </w:pPr>
    </w:p>
    <w:p w14:paraId="000001D8"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etymological significance of the species name 'mutabilis' and its literal interpretation in botanical nomenclature.</w:t>
      </w:r>
    </w:p>
    <w:p w14:paraId="000001D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(종명 'mutabilis'의 어원적 중요성과 식물학적 명명법에서의 문자적 해석.)</w:t>
      </w:r>
    </w:p>
    <w:p w14:paraId="000001D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'mutabilis'라는 이름이 '변화'를 의미하며 꽃의 색깔 변화를 지칭한다는 내용에만 초점을 맞추고 있습니다. 이는 지문의 중요한 부분이지만, 꽃의 색깔 변화 현상 자체의 설명, 그 변화에 영향을 미치는 온도 요인, 그리고 식물의 다른 일반적인 특징들을 모두 포괄하지 못하므로 전체 주제로 보기에는 너무 협소합니다.</w:t>
      </w:r>
    </w:p>
    <w:p w14:paraId="000001DB" w14:textId="77777777" w:rsidR="00D325F5" w:rsidRPr="009C27D9" w:rsidRDefault="00D325F5">
      <w:pPr>
        <w:rPr>
          <w:rFonts w:ascii="맑은 고딕" w:eastAsia="맑은 고딕" w:hAnsi="맑은 고딕"/>
          <w:sz w:val="20"/>
        </w:rPr>
      </w:pPr>
    </w:p>
    <w:p w14:paraId="000001DC"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global distribution patterns and historical origins of the Hibiscus mutabilis species.</w:t>
      </w:r>
    </w:p>
    <w:p w14:paraId="000001D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(히비스커스 무타빌리스 종의 전 세계적인 분포 양상과 역사적 기원.)</w:t>
      </w:r>
    </w:p>
    <w:p w14:paraId="000001D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 초반에 언급된 "Originally native to southern China, it is now found in all continents except Antarctica."라는 내용에만 초점을 맞추고 있습니다. 이는 식물의 배경 정보일 뿐, 지문이 주로 다루고자 하는 꽃의 독특한 색깔 변화 현상이나 그 원인에 대한 설명은 포함하지 않으므로 전체 주제로 적절하지 않습니다.</w:t>
      </w:r>
    </w:p>
    <w:p w14:paraId="000001DF" w14:textId="77777777" w:rsidR="00D325F5" w:rsidRPr="009C27D9" w:rsidRDefault="00D325F5">
      <w:pPr>
        <w:rPr>
          <w:rFonts w:ascii="맑은 고딕" w:eastAsia="맑은 고딕" w:hAnsi="맑은 고딕"/>
          <w:sz w:val="20"/>
        </w:rPr>
      </w:pPr>
    </w:p>
    <w:p w14:paraId="000001E0"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rapid growth rate and drought tolerance mechanisms observed in the cotton rose plant.</w:t>
      </w:r>
    </w:p>
    <w:p w14:paraId="000001E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(목화 장미 식물에서 관찰되는 빠른 성장률과 가뭄 내성 메커니즘.)</w:t>
      </w:r>
    </w:p>
    <w:p w14:paraId="000001E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"The plant grows rapidly"와 "is quite drought tolerant"라는 두 가지 특성에만 초점을 맞추고 있습니다. 이 역시 지문의 여러 정보 중 일부 세부 사항에 불과하며, 지문의 핵심 내용인 꽃의 색깔 변화와 그 요인을 다루지 않으므로 전체 주제로 적절하지 않습니다.</w:t>
      </w:r>
    </w:p>
    <w:p w14:paraId="000001E3" w14:textId="77777777" w:rsidR="00D325F5" w:rsidRPr="009C27D9" w:rsidRDefault="00D325F5">
      <w:pPr>
        <w:rPr>
          <w:rFonts w:ascii="맑은 고딕" w:eastAsia="맑은 고딕" w:hAnsi="맑은 고딕"/>
          <w:sz w:val="20"/>
        </w:rPr>
      </w:pPr>
    </w:p>
    <w:p w14:paraId="000001E4"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1E5"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1E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lastRenderedPageBreak/>
        <w:t>히비스커스 무타빌리스는 목화 장미라고도 불리며, 화려한 꽃을 위해 재배되는 식물이다. 원래 중국 남부가 원산지이지만, 현재는 남극을 제외한 모든 대륙에서 발견된다. 이 식물은 빠르게 자라며, 꽃은 지름이 4~6인치이고 늦여름부터 가을 내내 핀다. 종명인 mutabilis는 라틴어로 '변화'를 의미하며, 아침에는 흰색이었다가 정오에는 연분홍색으로, 그리고 하루 종일 짙은 장밋빛 붉은색으로 변하는 꽃의 색깔 변화를 가리킨다. 온도는 색깔 변화 속도에 영향을 미치는 중요한 요인으로 여겨지는데, 냉장고에 보관된 흰 꽃은 따뜻한 곳으로 꺼내기 전까지는 흰색을 유지하다가, 따뜻해지면 서서히 분홍색으로 변한다. 이 식물은 배수가 잘 되는 토양에서 가장 잘 자라며, 가뭄에 상당히 강하다.</w:t>
      </w:r>
    </w:p>
    <w:p w14:paraId="000001E7" w14:textId="77777777" w:rsidR="00D325F5" w:rsidRPr="009C27D9" w:rsidRDefault="00D325F5">
      <w:pPr>
        <w:rPr>
          <w:rFonts w:ascii="맑은 고딕" w:eastAsia="맑은 고딕" w:hAnsi="맑은 고딕"/>
          <w:sz w:val="20"/>
        </w:rPr>
      </w:pPr>
    </w:p>
    <w:p w14:paraId="000001E8" w14:textId="77777777" w:rsidR="00D325F5" w:rsidRPr="009C27D9" w:rsidRDefault="00D325F5">
      <w:pPr>
        <w:rPr>
          <w:rFonts w:ascii="맑은 고딕" w:eastAsia="맑은 고딕" w:hAnsi="맑은 고딕"/>
          <w:sz w:val="20"/>
        </w:rPr>
      </w:pPr>
    </w:p>
    <w:p w14:paraId="000001E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18</w:t>
      </w:r>
      <w:r w:rsidRPr="009C27D9">
        <w:rPr>
          <w:rFonts w:ascii="맑은 고딕" w:eastAsia="맑은 고딕" w:hAnsi="맑은 고딕" w:cs="Arial Unicode MS"/>
          <w:sz w:val="20"/>
        </w:rPr>
        <w:tab/>
        <w:t>올림포스 독해기본2 (03~09)     theme2  Unit 07-03</w:t>
      </w:r>
    </w:p>
    <w:p w14:paraId="000001EA" w14:textId="77777777" w:rsidR="00D325F5" w:rsidRPr="009C27D9" w:rsidRDefault="00D325F5">
      <w:pPr>
        <w:rPr>
          <w:rFonts w:ascii="맑은 고딕" w:eastAsia="맑은 고딕" w:hAnsi="맑은 고딕"/>
          <w:sz w:val="20"/>
        </w:rPr>
      </w:pPr>
    </w:p>
    <w:p w14:paraId="000001E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②</w:t>
      </w:r>
    </w:p>
    <w:p w14:paraId="000001EC" w14:textId="77777777" w:rsidR="00D325F5" w:rsidRPr="009C27D9" w:rsidRDefault="00D325F5">
      <w:pPr>
        <w:rPr>
          <w:rFonts w:ascii="맑은 고딕" w:eastAsia="맑은 고딕" w:hAnsi="맑은 고딕"/>
          <w:sz w:val="20"/>
        </w:rPr>
      </w:pPr>
    </w:p>
    <w:p w14:paraId="000001E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pivotal influence of philanthropic organizations on the academic trajectories of underprivileged individuals.</w:t>
      </w:r>
    </w:p>
    <w:p w14:paraId="000001E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한국어 번역: 자선 단체가 소외 계층 개인의 학업 경로에 미치는 중추적인 영향.</w:t>
      </w:r>
    </w:p>
    <w:p w14:paraId="000001E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해설: 이 선택지는 랄프 번치의 학비 마련에 도움을 준 여성 클럽의 역할에 초점을 맞추고 있지만, 이는 지문의 여러 내용 중 한 부분에 불과합니다. 지문은 번치의 전반적인 삶과 업적을 다루므로, 이 선택지는 주제를 너무 좁게 한정합니다.</w:t>
      </w:r>
    </w:p>
    <w:p w14:paraId="000001F0" w14:textId="77777777" w:rsidR="00D325F5" w:rsidRPr="009C27D9" w:rsidRDefault="00D325F5">
      <w:pPr>
        <w:rPr>
          <w:rFonts w:ascii="맑은 고딕" w:eastAsia="맑은 고딕" w:hAnsi="맑은 고딕"/>
          <w:sz w:val="20"/>
        </w:rPr>
      </w:pPr>
    </w:p>
    <w:p w14:paraId="000001F1"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A comprehensive biographical account detailing Ralph Bunche's ascent from humble origins to global diplomatic prominence and his historic Nobel Peace Prize recognition.</w:t>
      </w:r>
    </w:p>
    <w:p w14:paraId="000001F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한국어 번역: 랄프 번치가 미천한 배경에서 세계적인 외교적 명성으로 나아가 역사적인 노벨 평화상 수상에 이르기까지의 과정을 상세히 다룬 포괄적인 전기적 기록.</w:t>
      </w:r>
    </w:p>
    <w:p w14:paraId="000001F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해설: 이 선택지는 랄프 번치의 가난한 어린 시절, 학업적 성취, 재정적 어려움 극복, 국무부와 유엔에서의 외교 활동, 아랍-이스라엘 분쟁 중재, 그리고 노벨 평화상 수상이라는 역사적 업적까지 지문의 모든 핵심 내용을 포괄적으로 담고 있습니다. 따라서 지문의 주된 주제를 가장 정확하고 완벽하게 설명합니다.</w:t>
      </w:r>
    </w:p>
    <w:p w14:paraId="000001F4" w14:textId="77777777" w:rsidR="00D325F5" w:rsidRPr="009C27D9" w:rsidRDefault="00D325F5">
      <w:pPr>
        <w:rPr>
          <w:rFonts w:ascii="맑은 고딕" w:eastAsia="맑은 고딕" w:hAnsi="맑은 고딕"/>
          <w:sz w:val="20"/>
        </w:rPr>
      </w:pPr>
    </w:p>
    <w:p w14:paraId="000001F5"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foundational efforts and strategic negotiations undertaken by Ralph Bunche in the establishment and early operations of the United Nations.</w:t>
      </w:r>
    </w:p>
    <w:p w14:paraId="000001F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한국어 번역: 랄프 번치가 유엔의 설립과 초기 운영 과정에서 수행한 기초적인 노력과 전략적 협상.</w:t>
      </w:r>
    </w:p>
    <w:p w14:paraId="000001F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해설: 이 선택지는 랄프 번치의 외교적 업적, 특히 유엔 설립과 관련된 부분에 초점을 맞추고 있습니다. 이는 지문의 중요한 부분이지만, 그의 어린 시절, 학업, 그리고 노벨상 수상 등 다른 중요한 측면들을 간과하므로 지문의 전체 주제를 대표하기에는 너무 좁습니다.</w:t>
      </w:r>
    </w:p>
    <w:p w14:paraId="000001F8" w14:textId="77777777" w:rsidR="00D325F5" w:rsidRPr="009C27D9" w:rsidRDefault="00D325F5">
      <w:pPr>
        <w:rPr>
          <w:rFonts w:ascii="맑은 고딕" w:eastAsia="맑은 고딕" w:hAnsi="맑은 고딕"/>
          <w:sz w:val="20"/>
        </w:rPr>
      </w:pPr>
    </w:p>
    <w:p w14:paraId="000001F9"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challenges encountered by African American scholars in overcoming systemic barriers to higher education and professional advancement during the early 20th century.</w:t>
      </w:r>
    </w:p>
    <w:p w14:paraId="000001F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한국어 번역: 20세기 초 아프리카계 미국인 학자들이 고등 교육 및 전문직 진출에서 시스템적 장벽을 극복하는 데 겪었던 어려움.</w:t>
      </w:r>
    </w:p>
    <w:p w14:paraId="000001F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해설: 지문은 랄프 번치가 아프리카계 미국인으로서 겪었을 수 있는 어려움을 암시하지만, 그의 개인적인 삶과 업적에 초점을 맞춥니다. 이 선택지는 번치의 개인적인 이야기가 아닌, 20세기 초 아프리카계 미국인 학자들의 일반적인 어려움이라는 더 넓은 사회적 주제를 다루므로 지문의 주된 주제와는 거리가 있습니다.</w:t>
      </w:r>
    </w:p>
    <w:p w14:paraId="000001FC" w14:textId="77777777" w:rsidR="00D325F5" w:rsidRPr="009C27D9" w:rsidRDefault="00D325F5">
      <w:pPr>
        <w:rPr>
          <w:rFonts w:ascii="맑은 고딕" w:eastAsia="맑은 고딕" w:hAnsi="맑은 고딕"/>
          <w:sz w:val="20"/>
        </w:rPr>
      </w:pPr>
    </w:p>
    <w:p w14:paraId="000001FD"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lastRenderedPageBreak/>
        <w:t>⑤ The intricate process of international mediation exemplified by Ralph Bunche's successful resolution of the 1948 Arab-Israeli conflict.</w:t>
      </w:r>
    </w:p>
    <w:p w14:paraId="000001F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한국어 번역: 랄프 번치의 1948년 아랍-이스라엘 분쟁 성공적 해결로 예시되는 복잡한 국제 중재 과정.</w:t>
      </w:r>
    </w:p>
    <w:p w14:paraId="000001F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해설: 이 선택지는 랄프 번치의 중요한 외교적 업적 중 하나인 1948년 아랍-이스라엘 분쟁 중재에만 초점을 맞춥니다. 이는 그의 삶의 한 부분일 뿐, 그의 전체적인 생애와 업적을 다루는 지문의 주된 주제가 될 수 없습니다.</w:t>
      </w:r>
    </w:p>
    <w:p w14:paraId="00000200" w14:textId="77777777" w:rsidR="00D325F5" w:rsidRPr="009C27D9" w:rsidRDefault="00D325F5">
      <w:pPr>
        <w:rPr>
          <w:rFonts w:ascii="맑은 고딕" w:eastAsia="맑은 고딕" w:hAnsi="맑은 고딕"/>
          <w:sz w:val="20"/>
        </w:rPr>
      </w:pPr>
    </w:p>
    <w:p w14:paraId="0000020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[본문 한국어 번역]</w:t>
      </w:r>
    </w:p>
    <w:p w14:paraId="0000020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랄프 J. 번치는 1904년 8월 7일 가난한 가정에서 태어났다. 부모님이 돌아가신 후, 번치의 할머니는 가족을 캘리포니아주 로스앤젤레스로 이주시켰다. 그는 반에서 유일한 아프리카계 미국인이었지만, 최고 학점을 받고 우등으로 고등학교를 졸업했으며, UCLA에 쉽게 입학할 수 있었다. 우등으로 졸업했음에도 불구하고, 돈 부족은 하버드 로스쿨에 진학하려는 그의 꿈을 가로막았다. 다행히도 지역의 한 여성 클럽이 그의 학비 마련을 돕기 위해 돈을 모아주었다. 제2차 세계대전 동안 번치는 국무부에서 일해달라는 요청을 받았고, 그는 유엔을 설립하는 데 기여했다. 그의 첫 번째 중요한 협상 임무는 1948년 아랍과 이스라엘 간의 전쟁 중에 이루어졌다. 그와 전 세계의 안도 속에 마침내 평화 조약이 체결되었다. 1950년, 그는 노벨 평화상을 수상했다. 랄프 번치는 이 영예를 안은 최초의 아프리카계 미국인이었다.</w:t>
      </w:r>
    </w:p>
    <w:p w14:paraId="00000203" w14:textId="77777777" w:rsidR="00D325F5" w:rsidRPr="009C27D9" w:rsidRDefault="00D325F5">
      <w:pPr>
        <w:rPr>
          <w:rFonts w:ascii="맑은 고딕" w:eastAsia="맑은 고딕" w:hAnsi="맑은 고딕"/>
          <w:sz w:val="20"/>
        </w:rPr>
      </w:pPr>
    </w:p>
    <w:p w14:paraId="00000204" w14:textId="77777777" w:rsidR="00D325F5" w:rsidRPr="009C27D9" w:rsidRDefault="00D325F5">
      <w:pPr>
        <w:rPr>
          <w:rFonts w:ascii="맑은 고딕" w:eastAsia="맑은 고딕" w:hAnsi="맑은 고딕"/>
          <w:sz w:val="20"/>
        </w:rPr>
      </w:pPr>
    </w:p>
    <w:p w14:paraId="0000020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19</w:t>
      </w:r>
      <w:r w:rsidRPr="009C27D9">
        <w:rPr>
          <w:rFonts w:ascii="맑은 고딕" w:eastAsia="맑은 고딕" w:hAnsi="맑은 고딕" w:cs="Arial Unicode MS"/>
          <w:sz w:val="20"/>
        </w:rPr>
        <w:tab/>
        <w:t>올림포스 독해기본2 (03~09)     theme2  Unit 08-Analysis</w:t>
      </w:r>
    </w:p>
    <w:p w14:paraId="00000206" w14:textId="77777777" w:rsidR="00D325F5" w:rsidRPr="009C27D9" w:rsidRDefault="00D325F5">
      <w:pPr>
        <w:rPr>
          <w:rFonts w:ascii="맑은 고딕" w:eastAsia="맑은 고딕" w:hAnsi="맑은 고딕"/>
          <w:sz w:val="20"/>
        </w:rPr>
      </w:pPr>
    </w:p>
    <w:p w14:paraId="0000020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208" w14:textId="77777777" w:rsidR="00D325F5" w:rsidRPr="009C27D9" w:rsidRDefault="00D325F5">
      <w:pPr>
        <w:rPr>
          <w:rFonts w:ascii="맑은 고딕" w:eastAsia="맑은 고딕" w:hAnsi="맑은 고딕"/>
          <w:sz w:val="20"/>
        </w:rPr>
      </w:pPr>
    </w:p>
    <w:p w14:paraId="0000020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inherent susceptibility of proportional representation to the proliferation of radical political factions.</w:t>
      </w:r>
    </w:p>
    <w:p w14:paraId="0000020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(비례 대표제의 급진적 정치 파벌 확산에 대한 내재적 취약성.)</w:t>
      </w:r>
    </w:p>
    <w:p w14:paraId="0000020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비례 대표제에 대한 비판적 우려 중 하나만을 다루고 있습니다. 지문은 이러한 우려를 언급하지만, 궁극적으로는 비례 대표제를 옹호하고 그 장점을 강조하므로, 이 보기는 지문의 전체적인 주제를 포괄하지 못하는 너무 좁은 내용입니다.</w:t>
      </w:r>
    </w:p>
    <w:p w14:paraId="0000020C" w14:textId="77777777" w:rsidR="00D325F5" w:rsidRPr="009C27D9" w:rsidRDefault="00D325F5">
      <w:pPr>
        <w:rPr>
          <w:rFonts w:ascii="맑은 고딕" w:eastAsia="맑은 고딕" w:hAnsi="맑은 고딕"/>
          <w:sz w:val="20"/>
        </w:rPr>
      </w:pPr>
    </w:p>
    <w:p w14:paraId="0000020D"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imperative for democratic systems to proactively disenfranchise groups espousing anti-democratic ideologies.</w:t>
      </w:r>
    </w:p>
    <w:p w14:paraId="0000020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(민주주의 체제가 반민주적 이념을 표방하는 집단들의 참정권을 선제적으로 박탈해야 하는 당위성.)</w:t>
      </w:r>
    </w:p>
    <w:p w14:paraId="0000020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지문의 내용과 정반대되는 주장을 하고 있습니다. 지문은 "But it would be wrong to rig our political system to exclude them just because we disagree with their views."라고 명시하며, 의견이 다르다는 이유만으로 특정 집단을 배제하는 것에 반대합니다. 따라서 이는 명백히 잘못된 해석입니다.</w:t>
      </w:r>
    </w:p>
    <w:p w14:paraId="00000210" w14:textId="77777777" w:rsidR="00D325F5" w:rsidRPr="009C27D9" w:rsidRDefault="00D325F5">
      <w:pPr>
        <w:rPr>
          <w:rFonts w:ascii="맑은 고딕" w:eastAsia="맑은 고딕" w:hAnsi="맑은 고딕"/>
          <w:sz w:val="20"/>
        </w:rPr>
      </w:pPr>
    </w:p>
    <w:p w14:paraId="00000211"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A nuanced defense of proportional representation, acknowledging its potential challenges while emphasizing its democratic virtues and practical benefits.</w:t>
      </w:r>
    </w:p>
    <w:p w14:paraId="0000021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(비례 대표제의 미묘한 옹호론, 잠재적 난관을 인정하면서도 그 민주적 미덕과 실질적 이점을 강조함.)</w:t>
      </w:r>
    </w:p>
    <w:p w14:paraId="0000021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지문의 핵심 내용을 가장 정확하고 포괄적으로 담고 있습니다. 지문은 비례 대표제가 극단주의 집단의 성장을 부추길 수 있다는 우려(잠재적 난관)를 먼저 제시하지만, 이들을 배제하는 것이 잘못되었음을 지적하고, 비례 대표제가 대중의 불만을 해소하고 주류 정당이 문제를 해결하도록 유도하며, 소수 정당이 간과된 문제를 부각하는 등(민주적 미덕과 실질적 이점)의 긍정적인 역할을 한다고 주장합니다. 마지막으로 유럽의 경험을 통해 극단주의 정당의 수가 증가하지 않는다는 점을 들어 우려를 반박합니다. 따라서 이 보기는 지문의 주제를 가장 잘 요약합니다.</w:t>
      </w:r>
    </w:p>
    <w:p w14:paraId="00000214" w14:textId="77777777" w:rsidR="00D325F5" w:rsidRPr="009C27D9" w:rsidRDefault="00D325F5">
      <w:pPr>
        <w:rPr>
          <w:rFonts w:ascii="맑은 고딕" w:eastAsia="맑은 고딕" w:hAnsi="맑은 고딕"/>
          <w:sz w:val="20"/>
        </w:rPr>
      </w:pPr>
    </w:p>
    <w:p w14:paraId="00000215"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historical trajectory and comparative efficacy of various electoral methodologies across European democracies.</w:t>
      </w:r>
    </w:p>
    <w:p w14:paraId="0000021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(유럽 민주주의 국가들의 다양한 선거 방식의 역사적 궤적과 비교 효율성.)</w:t>
      </w:r>
    </w:p>
    <w:p w14:paraId="0000021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지문의 내용보다 훨씬 더 광범위합니다. 지문은 비례 대표제라는 특정 선거 시스템에 초점을 맞추고 있으며, 다양한 선거 방식의 역사적 궤적이나 비교 효율성에 대해 논하지 않습니다. 유럽의 경험은 비례 대표제의 효과를 뒷받침하는 근거로만 사용될 뿐입니다.</w:t>
      </w:r>
    </w:p>
    <w:p w14:paraId="00000218" w14:textId="77777777" w:rsidR="00D325F5" w:rsidRPr="009C27D9" w:rsidRDefault="00D325F5">
      <w:pPr>
        <w:rPr>
          <w:rFonts w:ascii="맑은 고딕" w:eastAsia="맑은 고딕" w:hAnsi="맑은 고딕"/>
          <w:sz w:val="20"/>
        </w:rPr>
      </w:pPr>
    </w:p>
    <w:p w14:paraId="00000219"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instrumental function of minor political entities in articulating and advocating for marginalized societal concerns.</w:t>
      </w:r>
    </w:p>
    <w:p w14:paraId="0000021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(소수 정치 주체들이 소외된 사회적 문제들을 명확히 하고 옹호하는 데 있어 수행하는 도구적 기능.)</w:t>
      </w:r>
    </w:p>
    <w:p w14:paraId="0000021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지문에서 언급된 비례 대표제의 한 가지 긍정적인 측면(소수 정당의 역할)만을 강조하고 있습니다. 지문은 이 점을 중요한 이점 중 하나로 제시하지만, 이것이 지문 전체의 주된 주제는 아닙니다. 지문의 주된 주제는 비례 대표제 자체에 대한 전반적인 옹호와 그에 대한 우려 해소입니다.</w:t>
      </w:r>
    </w:p>
    <w:p w14:paraId="0000021C" w14:textId="77777777" w:rsidR="00D325F5" w:rsidRPr="009C27D9" w:rsidRDefault="00D325F5">
      <w:pPr>
        <w:rPr>
          <w:rFonts w:ascii="맑은 고딕" w:eastAsia="맑은 고딕" w:hAnsi="맑은 고딕"/>
          <w:sz w:val="20"/>
        </w:rPr>
      </w:pPr>
    </w:p>
    <w:p w14:paraId="0000021D"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21E" w14:textId="77777777" w:rsidR="00D325F5" w:rsidRPr="009C27D9" w:rsidRDefault="00D325F5">
      <w:pPr>
        <w:rPr>
          <w:rFonts w:ascii="맑은 고딕" w:eastAsia="맑은 고딕" w:hAnsi="맑은 고딕"/>
          <w:sz w:val="20"/>
        </w:rPr>
      </w:pPr>
    </w:p>
    <w:p w14:paraId="0000021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전체의 한국어 번역]</w:t>
      </w:r>
    </w:p>
    <w:p w14:paraId="0000022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비평가들은 때때로 비례 대표제가 소수 정당이 의석을 얻는 것을 더 쉽게 만듦으로써 증오스럽거나 반민주적인 강령을 내세우는 극단주의 집단의 성장을 부추길 것이라고 우려한다. 물론 자유롭고 민주적인 가치에 헌신하는 그 누구도 이러한 종류의 정당들이 의회에서 의석을 차지하는 것을 보고 싶어 하지 않는다. 그러나 단지 우리가 그들의 견해에 동의하지 않는다는 이유로 그들을 배제하기 위해 우리의 정치 시스템을 조작하는 것은 잘못된 일일 것이다. 비례 투표 시스템은 대중의 분노와 불만에 민주적인 </w:t>
      </w:r>
      <w:r w:rsidRPr="009C27D9">
        <w:rPr>
          <w:rFonts w:ascii="맑은 고딕" w:eastAsia="맑은 고딕" w:hAnsi="맑은 고딕" w:cs="Arial Unicode MS"/>
          <w:sz w:val="20"/>
        </w:rPr>
        <w:t>배출구를 제공하며, 주류 정당들이 근본적인 사회 문제를 해결하고 표를 되찾아오도록 명확한 동기를 부여한다. 우리는 또한 소수 정당들이 간과되어 온 특정 문제들을 부각하는 데 귀중한 역할을 할 수 있다는 점을 기억해야 하는데, 이는 '녹색당'의 경우에서 흔히 볼 수 있었다. 어쨌든 유럽의 경험은 비례 시스템 하에서 극단주의 정당의 수가 시간이 지남에 따라 전반적으로 증가하는 경향이 없음을 시사한다.</w:t>
      </w:r>
    </w:p>
    <w:p w14:paraId="00000221" w14:textId="77777777" w:rsidR="00D325F5" w:rsidRPr="009C27D9" w:rsidRDefault="00D325F5">
      <w:pPr>
        <w:rPr>
          <w:rFonts w:ascii="맑은 고딕" w:eastAsia="맑은 고딕" w:hAnsi="맑은 고딕"/>
          <w:sz w:val="20"/>
        </w:rPr>
      </w:pPr>
    </w:p>
    <w:p w14:paraId="00000222" w14:textId="77777777" w:rsidR="00D325F5" w:rsidRPr="009C27D9" w:rsidRDefault="00D325F5">
      <w:pPr>
        <w:rPr>
          <w:rFonts w:ascii="맑은 고딕" w:eastAsia="맑은 고딕" w:hAnsi="맑은 고딕"/>
          <w:sz w:val="20"/>
        </w:rPr>
      </w:pPr>
    </w:p>
    <w:p w14:paraId="0000022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20</w:t>
      </w:r>
      <w:r w:rsidRPr="009C27D9">
        <w:rPr>
          <w:rFonts w:ascii="맑은 고딕" w:eastAsia="맑은 고딕" w:hAnsi="맑은 고딕" w:cs="Arial Unicode MS"/>
          <w:sz w:val="20"/>
        </w:rPr>
        <w:tab/>
        <w:t>올림포스 독해기본2 (03~09)     theme2  Unit 08-01</w:t>
      </w:r>
    </w:p>
    <w:p w14:paraId="00000224" w14:textId="77777777" w:rsidR="00D325F5" w:rsidRPr="009C27D9" w:rsidRDefault="00D325F5">
      <w:pPr>
        <w:rPr>
          <w:rFonts w:ascii="맑은 고딕" w:eastAsia="맑은 고딕" w:hAnsi="맑은 고딕"/>
          <w:sz w:val="20"/>
        </w:rPr>
      </w:pPr>
    </w:p>
    <w:p w14:paraId="0000022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226" w14:textId="77777777" w:rsidR="00D325F5" w:rsidRPr="009C27D9" w:rsidRDefault="00D325F5">
      <w:pPr>
        <w:rPr>
          <w:rFonts w:ascii="맑은 고딕" w:eastAsia="맑은 고딕" w:hAnsi="맑은 고딕"/>
          <w:sz w:val="20"/>
        </w:rPr>
      </w:pPr>
    </w:p>
    <w:p w14:paraId="0000022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progressive evolution of children's role-playing as a manifestation of their developing representational and abstract cognitive abilities.</w:t>
      </w:r>
    </w:p>
    <w:p w14:paraId="0000022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(아동의 역할 놀이가 발달하는 표상적 및 추상적 인지 능력의 발현으로서 점진적으로 진화하는 과정.)</w:t>
      </w:r>
    </w:p>
    <w:p w14:paraId="0000022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주제를 가장 정확하고 포괄적으로 설명합니다. 지문은 역할 놀이가 표상 능력의 확장임을 언급하며 시작하여, 유아기 모방에서부터 시작해 점차 친숙한 역할, 다양한 직업 역할, 그리고 최종적으로 추상적 사고를 통해 환상적인 캐릭터를 연기하는 단계까지 아동의 역할 놀이가 어떻게 발달하고 진화하는지를 상세히 설명합니다. 이는 아동의 인지 능력, 특히 표상 능력과 추상적 사고 능력의 발달과 밀접하게 연결되어 있음을 보여줍니다.</w:t>
      </w:r>
    </w:p>
    <w:p w14:paraId="0000022A" w14:textId="77777777" w:rsidR="00D325F5" w:rsidRPr="009C27D9" w:rsidRDefault="00D325F5">
      <w:pPr>
        <w:rPr>
          <w:rFonts w:ascii="맑은 고딕" w:eastAsia="맑은 고딕" w:hAnsi="맑은 고딕"/>
          <w:sz w:val="20"/>
        </w:rPr>
      </w:pPr>
    </w:p>
    <w:p w14:paraId="0000022B"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crucial function of physical objects and verbal cues in children's role-playing scenarios.</w:t>
      </w:r>
    </w:p>
    <w:p w14:paraId="0000022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(아동의 역할 놀이 시나리오에서 물리적 사물과 언어적 신호의 결정적인 기능.)</w:t>
      </w:r>
    </w:p>
    <w:p w14:paraId="0000022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이 선택지는 지문의 일부 내용을 다루지만, 전체 주제를 대표하기에는 너무 협소합니다. 지문에서 소품(props)과 </w:t>
      </w:r>
      <w:r w:rsidRPr="009C27D9">
        <w:rPr>
          <w:rFonts w:ascii="맑은 고딕" w:eastAsia="맑은 고딕" w:hAnsi="맑은 고딕" w:cs="Arial Unicode MS"/>
          <w:sz w:val="20"/>
        </w:rPr>
        <w:lastRenderedPageBreak/>
        <w:t>언어(voice and actions, gestures and language)가 역할 놀이에 사용된다는 점은 언급되지만, 이는 역할 놀이의 '방법' 중 하나일 뿐, 역할 놀이의 '발달 과정'이나 '인지 능력과의 연관성'이라는 주된 흐름을 포괄하지 못합니다.</w:t>
      </w:r>
    </w:p>
    <w:p w14:paraId="0000022E" w14:textId="77777777" w:rsidR="00D325F5" w:rsidRPr="009C27D9" w:rsidRDefault="00D325F5">
      <w:pPr>
        <w:rPr>
          <w:rFonts w:ascii="맑은 고딕" w:eastAsia="맑은 고딕" w:hAnsi="맑은 고딕"/>
          <w:sz w:val="20"/>
        </w:rPr>
      </w:pPr>
    </w:p>
    <w:p w14:paraId="0000022F"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foundational influence of adult behaviors on infants' and toddlers' initial representational acts.</w:t>
      </w:r>
    </w:p>
    <w:p w14:paraId="0000023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(유아의 초기 표상 행위에 대한 성인 행동의 근본적인 영향.)</w:t>
      </w:r>
    </w:p>
    <w:p w14:paraId="0000023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초반부, 즉 유아와 걸음마기 아동이 성인의 언어, 옷차림, 행동을 모방하며 역할 놀이를 시작한다는 내용에만 초점을 맞춥니다. 이는 역할 놀이 발달의 '시작점'일 뿐, '전체적인 발달 과정'과 '추상적 사고로의 확장'이라는 지문의 주요 내용을 담아내지 못하므로 전체 주제로는 부적절합니다.</w:t>
      </w:r>
    </w:p>
    <w:p w14:paraId="00000232" w14:textId="77777777" w:rsidR="00D325F5" w:rsidRPr="009C27D9" w:rsidRDefault="00D325F5">
      <w:pPr>
        <w:rPr>
          <w:rFonts w:ascii="맑은 고딕" w:eastAsia="맑은 고딕" w:hAnsi="맑은 고딕"/>
          <w:sz w:val="20"/>
        </w:rPr>
      </w:pPr>
    </w:p>
    <w:p w14:paraId="00000233"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mechanism by which children internalize societal roles through imitative play.</w:t>
      </w:r>
    </w:p>
    <w:p w14:paraId="0000023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(아동이 모방 놀이를 통해 사회적 역할을 내면화하는 메커니즘.)</w:t>
      </w:r>
    </w:p>
    <w:p w14:paraId="0000023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역할 놀이의 '결과'나 '효과' 중 하나를 언급합니다. 지문은 아동이 다양한 역할을 모방하며 사회적 역할에 대한 이해를 보여준다고 설명하지만, 지문의 주된 초점은 역할 놀이의 '발달 단계'와 '인지적 기반'이지, 사회적 역할 내면화의 '메커니즘' 자체를 심층적으로 분석하는 것이 아닙니다. 따라서 지문의 주된 주제와는 거리가 있습니다.</w:t>
      </w:r>
    </w:p>
    <w:p w14:paraId="00000236" w14:textId="77777777" w:rsidR="00D325F5" w:rsidRPr="009C27D9" w:rsidRDefault="00D325F5">
      <w:pPr>
        <w:rPr>
          <w:rFonts w:ascii="맑은 고딕" w:eastAsia="맑은 고딕" w:hAnsi="맑은 고딕"/>
          <w:sz w:val="20"/>
        </w:rPr>
      </w:pPr>
    </w:p>
    <w:p w14:paraId="00000237"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general stages of cognitive development reflected in various forms of childhood play.</w:t>
      </w:r>
    </w:p>
    <w:p w14:paraId="0000023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(다양한 형태의 아동기 놀이에 반영된 인지 발달의 일반적인 단계.)</w:t>
      </w:r>
    </w:p>
    <w:p w14:paraId="0000023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이 선택지는 지문의 내용을 지나치게 광범위하게 해석합니다. 지문은 '역할 놀이(role-playing)'라는 특정 형태의 놀이에 초점을 맞추고 있으며, '다양한 형태의 아동기 놀이' 전반에 걸친 인지 발달 단계를 설명하는 것이 아닙니다. 또한, 역할 놀이의 발달이 인지 발달과 연관되어 </w:t>
      </w:r>
      <w:r w:rsidRPr="009C27D9">
        <w:rPr>
          <w:rFonts w:ascii="맑은 고딕" w:eastAsia="맑은 고딕" w:hAnsi="맑은 고딕" w:cs="Arial Unicode MS"/>
          <w:sz w:val="20"/>
        </w:rPr>
        <w:t>있음을 언급하지만, '인지 발달의 일반적인 단계'를 직접적으로 설명하는 것이 주된 목적은 아닙니다.</w:t>
      </w:r>
    </w:p>
    <w:p w14:paraId="0000023A" w14:textId="77777777" w:rsidR="00D325F5" w:rsidRPr="009C27D9" w:rsidRDefault="00D325F5">
      <w:pPr>
        <w:rPr>
          <w:rFonts w:ascii="맑은 고딕" w:eastAsia="맑은 고딕" w:hAnsi="맑은 고딕"/>
          <w:sz w:val="20"/>
        </w:rPr>
      </w:pPr>
    </w:p>
    <w:p w14:paraId="0000023B"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23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역할 놀이는 표상 능력의 확장이다. 아이들은 놀이 중에 재료와 사물뿐만 아니라 목소리와 행동을 사용하여 다른 사람을 표상할 때 역할 놀이를 한다. 유아와 걸음마기 아동은 성인의 언어, 옷차림 또는 행동을 모방할 때 역할을 연기하기 시작한다. 더 나이든 아이는 부모나 의사와 같은 친숙한 역할을 모방함으로써 이 역할을 확장한다. 아이는 몸짓과 언어를 사용하여 이 역할이 무엇을 나타내는지에 대한 자신의 이해를 전달한다. 그는 놀이 중에 자신의 행동을 지지하기 위해 의사 놀이 세트나 주방 놀이 도구를 소품으로 사용한다. 예를 들어, 그는 의사 흉내를 낼 때 원통형 블록을 주사기로 사용할 수 있다. 다른 사람들과 그들의 역할에 익숙해지면서, 그는 식료품점 주인, 웨이터 또는 소방관의 행동과 언어를 모방할 수 있다. 괴물이나 슈퍼히어로와 같은 환상적인 캐릭터를 연기하는 것은 아이가 더 추상적인 사고를 할 수 있게 되면 흔해진다.</w:t>
      </w:r>
    </w:p>
    <w:p w14:paraId="0000023D" w14:textId="77777777" w:rsidR="00D325F5" w:rsidRPr="009C27D9" w:rsidRDefault="00D325F5">
      <w:pPr>
        <w:rPr>
          <w:rFonts w:ascii="맑은 고딕" w:eastAsia="맑은 고딕" w:hAnsi="맑은 고딕"/>
          <w:sz w:val="20"/>
        </w:rPr>
      </w:pPr>
    </w:p>
    <w:p w14:paraId="0000023E" w14:textId="77777777" w:rsidR="00D325F5" w:rsidRPr="009C27D9" w:rsidRDefault="00D325F5">
      <w:pPr>
        <w:rPr>
          <w:rFonts w:ascii="맑은 고딕" w:eastAsia="맑은 고딕" w:hAnsi="맑은 고딕"/>
          <w:sz w:val="20"/>
        </w:rPr>
      </w:pPr>
    </w:p>
    <w:p w14:paraId="0000023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21</w:t>
      </w:r>
      <w:r w:rsidRPr="009C27D9">
        <w:rPr>
          <w:rFonts w:ascii="맑은 고딕" w:eastAsia="맑은 고딕" w:hAnsi="맑은 고딕" w:cs="Arial Unicode MS"/>
          <w:sz w:val="20"/>
        </w:rPr>
        <w:tab/>
        <w:t>올림포스 독해기본2 (03~09)     theme2  Unit 08-02</w:t>
      </w:r>
    </w:p>
    <w:p w14:paraId="00000240" w14:textId="77777777" w:rsidR="00D325F5" w:rsidRPr="009C27D9" w:rsidRDefault="00D325F5">
      <w:pPr>
        <w:rPr>
          <w:rFonts w:ascii="맑은 고딕" w:eastAsia="맑은 고딕" w:hAnsi="맑은 고딕"/>
          <w:sz w:val="20"/>
        </w:rPr>
      </w:pPr>
    </w:p>
    <w:p w14:paraId="0000024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242" w14:textId="77777777" w:rsidR="00D325F5" w:rsidRPr="009C27D9" w:rsidRDefault="00D325F5">
      <w:pPr>
        <w:rPr>
          <w:rFonts w:ascii="맑은 고딕" w:eastAsia="맑은 고딕" w:hAnsi="맑은 고딕"/>
          <w:sz w:val="20"/>
        </w:rPr>
      </w:pPr>
    </w:p>
    <w:p w14:paraId="0000024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indispensable role of language in facilitating human social interaction, cultural internalization, and intergroup communication.</w:t>
      </w:r>
    </w:p>
    <w:p w14:paraId="0000024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언어가 인간의 사회적 상호작용, 문화 내면화, 그리고 집단 간 소통을 촉진하는 데 있어 필수적인 역할.</w:t>
      </w:r>
    </w:p>
    <w:p w14:paraId="0000024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이 글은 인간이 사회적 존재이며 문화를 내면화해야 한다고 시작하며, 언어가 없이는 문화가 내면화될 수 없다고 즉시 강조한다. 이후 언어가 사회적 세계를 배우고, 규칙과 가치를 발견하며, 개인적 본성을 표현하고 타인과 연결되는 수단임을 설명한다. 또한, 역사적으로 문화 간 상호작용에서 </w:t>
      </w:r>
      <w:r w:rsidRPr="009C27D9">
        <w:rPr>
          <w:rFonts w:ascii="맑은 고딕" w:eastAsia="맑은 고딕" w:hAnsi="맑은 고딕" w:cs="Arial Unicode MS"/>
          <w:sz w:val="20"/>
        </w:rPr>
        <w:lastRenderedPageBreak/>
        <w:t>다국어 사용자의 중요성을 언급하고, 현대의 전 지구적 상호 연결성 속에서도 문화 경험을 이야기하며 언어의 중요성을 암시한다. 따라서 언어가 인간의 사회적 삶, 문화 통합, 그리고 집단 간 소통에 있어 필수적인 역할을 한다는 것이 글의 핵심 주제이다. 이 선택지는 글의 모든 주요 요소를 포괄하며 가장 정확하고 포괄적인 주제를 제시한다.</w:t>
      </w:r>
    </w:p>
    <w:p w14:paraId="00000246" w14:textId="77777777" w:rsidR="00D325F5" w:rsidRPr="009C27D9" w:rsidRDefault="00D325F5">
      <w:pPr>
        <w:rPr>
          <w:rFonts w:ascii="맑은 고딕" w:eastAsia="맑은 고딕" w:hAnsi="맑은 고딕"/>
          <w:sz w:val="20"/>
        </w:rPr>
      </w:pPr>
    </w:p>
    <w:p w14:paraId="00000247"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historical significance of multilingualism in fostering cross-cultural understanding.</w:t>
      </w:r>
    </w:p>
    <w:p w14:paraId="0000024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다문화 이해를 증진하는 데 있어 다국어 사용의 역사적 중요성.</w:t>
      </w:r>
    </w:p>
    <w:p w14:paraId="0000024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일부 내용(역사적 맥락에서 다국어 사용자의 중요성)만을 다루고 있어 너무 지엽적이다. 글은 언어가 문화 내면화와 일반적인 사회적 상호작용에 미치는 근본적인 역할에 대해 더 넓게 이야기하고 있다.</w:t>
      </w:r>
    </w:p>
    <w:p w14:paraId="0000024A" w14:textId="77777777" w:rsidR="00D325F5" w:rsidRPr="009C27D9" w:rsidRDefault="00D325F5">
      <w:pPr>
        <w:rPr>
          <w:rFonts w:ascii="맑은 고딕" w:eastAsia="맑은 고딕" w:hAnsi="맑은 고딕"/>
          <w:sz w:val="20"/>
        </w:rPr>
      </w:pPr>
    </w:p>
    <w:p w14:paraId="0000024B"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transformative impact of modern technology on global cultural exchange.</w:t>
      </w:r>
    </w:p>
    <w:p w14:paraId="0000024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현대 기술이 전 세계적인 문화 교류에 미치는 혁신적인 영향.</w:t>
      </w:r>
    </w:p>
    <w:p w14:paraId="0000024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마지막 부분에서 언급된 인터넷과 빠른 이동 수단에 초점을 맞추고 있으나, 이는 언어의 중요성을 보여주는 현대적 맥락의 예시일 뿐 글의 주된 주제는 아니다. 글의 핵심은 기술이 아닌 언어의 근본적인 역할이다.</w:t>
      </w:r>
    </w:p>
    <w:p w14:paraId="0000024E" w14:textId="77777777" w:rsidR="00D325F5" w:rsidRPr="009C27D9" w:rsidRDefault="00D325F5">
      <w:pPr>
        <w:rPr>
          <w:rFonts w:ascii="맑은 고딕" w:eastAsia="맑은 고딕" w:hAnsi="맑은 고딕"/>
          <w:sz w:val="20"/>
        </w:rPr>
      </w:pPr>
    </w:p>
    <w:p w14:paraId="0000024F"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inherent human drive to establish and regulate social norms within a cultural framework.</w:t>
      </w:r>
    </w:p>
    <w:p w14:paraId="0000025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문화적 틀 안에서 사회적 규범을 확립하고 조절하려는 인간의 본질적인 욕구.</w:t>
      </w:r>
    </w:p>
    <w:p w14:paraId="0000025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글에서 언급된 사회적 규범과 문화적 틀의 중요성을 다루지만, 글의 핵심 주장인 언어가 이러한 규범을 배우고 표현하는 수단이라는 점을 간과하고 있다. 언어의 필수적인 역할이 빠져있어 불완전하다.</w:t>
      </w:r>
    </w:p>
    <w:p w14:paraId="00000252" w14:textId="77777777" w:rsidR="00D325F5" w:rsidRPr="009C27D9" w:rsidRDefault="00D325F5">
      <w:pPr>
        <w:rPr>
          <w:rFonts w:ascii="맑은 고딕" w:eastAsia="맑은 고딕" w:hAnsi="맑은 고딕"/>
          <w:sz w:val="20"/>
        </w:rPr>
      </w:pPr>
    </w:p>
    <w:p w14:paraId="00000253"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complex dynamics of cultural evolution and its influence on human societal development.</w:t>
      </w:r>
    </w:p>
    <w:p w14:paraId="0000025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문화 진화의 복잡한 역동성과 그것이 인간 사회 발전에 미치는 영향.</w:t>
      </w:r>
    </w:p>
    <w:p w14:paraId="0000025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너무 광범위하며, 글이 문화 진화나 사회 발전의 전반적인 역동성보다는 그 과정에서 언어의 구체적인 역할에 초점을 맞추고 있다는 점에서 글의 주제와는 거리가 있다.</w:t>
      </w:r>
    </w:p>
    <w:p w14:paraId="00000256" w14:textId="77777777" w:rsidR="00D325F5" w:rsidRPr="009C27D9" w:rsidRDefault="00D325F5">
      <w:pPr>
        <w:rPr>
          <w:rFonts w:ascii="맑은 고딕" w:eastAsia="맑은 고딕" w:hAnsi="맑은 고딕"/>
          <w:sz w:val="20"/>
        </w:rPr>
      </w:pPr>
    </w:p>
    <w:p w14:paraId="00000257"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25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인간은 본질적으로 사회적 존재이며, 사회적 상호작용을 연결하고 조절하기 위해 문화를 내면화해야 한다. 그러나 문화는 언어 없이는 내면화될 수 없다. 실제로 언어는 우리가 사회적 세계에 대해 배우고, 그 규칙과 가치를 발견하며, 우리의 개인적인 본성을 표현하게 해주는 수단이며, 이를 통해 우리는 교환 관계와 보살핌 관계 모두에서 타인과 연결될 수 있다. 문화 자체도 상호작용한다. 인류 역사의 기원만큼이나 오래전부터, 공통된 문화와 언어를 공유하는 집단들은 각자 자신들의 공유된 언어로 통합된 다른 집단들과 접촉했다. 이러한 집단 간의 접촉을 능숙하게 촉진할 수 있는 사람, 즉 다국어 사용자들은 매우 중요했다. 오늘날 우리는 전 세계적으로 상호 연결된 세상에 살고 있다. 우리는 인터넷을 통해 몇 초 만에 어디에서든 사람들과 거래하거나, 빠른 이동 수단을 통해 그들을 방문하고, 그렇게 함으로써 그들의 문화를 조금 경험할 수 있다.</w:t>
      </w:r>
    </w:p>
    <w:p w14:paraId="00000259" w14:textId="77777777" w:rsidR="00D325F5" w:rsidRPr="009C27D9" w:rsidRDefault="00D325F5">
      <w:pPr>
        <w:rPr>
          <w:rFonts w:ascii="맑은 고딕" w:eastAsia="맑은 고딕" w:hAnsi="맑은 고딕"/>
          <w:sz w:val="20"/>
        </w:rPr>
      </w:pPr>
    </w:p>
    <w:p w14:paraId="0000025A" w14:textId="77777777" w:rsidR="00D325F5" w:rsidRPr="009C27D9" w:rsidRDefault="00D325F5">
      <w:pPr>
        <w:rPr>
          <w:rFonts w:ascii="맑은 고딕" w:eastAsia="맑은 고딕" w:hAnsi="맑은 고딕"/>
          <w:sz w:val="20"/>
        </w:rPr>
      </w:pPr>
    </w:p>
    <w:p w14:paraId="0000025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22</w:t>
      </w:r>
      <w:r w:rsidRPr="009C27D9">
        <w:rPr>
          <w:rFonts w:ascii="맑은 고딕" w:eastAsia="맑은 고딕" w:hAnsi="맑은 고딕" w:cs="Arial Unicode MS"/>
          <w:sz w:val="20"/>
        </w:rPr>
        <w:tab/>
        <w:t>올림포스 독해기본2 (03~09)     theme2  Unit 08-03</w:t>
      </w:r>
    </w:p>
    <w:p w14:paraId="0000025C" w14:textId="77777777" w:rsidR="00D325F5" w:rsidRPr="009C27D9" w:rsidRDefault="00D325F5">
      <w:pPr>
        <w:rPr>
          <w:rFonts w:ascii="맑은 고딕" w:eastAsia="맑은 고딕" w:hAnsi="맑은 고딕"/>
          <w:sz w:val="20"/>
        </w:rPr>
      </w:pPr>
    </w:p>
    <w:p w14:paraId="0000025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25E" w14:textId="77777777" w:rsidR="00D325F5" w:rsidRPr="009C27D9" w:rsidRDefault="00D325F5">
      <w:pPr>
        <w:rPr>
          <w:rFonts w:ascii="맑은 고딕" w:eastAsia="맑은 고딕" w:hAnsi="맑은 고딕"/>
          <w:sz w:val="20"/>
        </w:rPr>
      </w:pPr>
    </w:p>
    <w:p w14:paraId="0000025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critical role of surprise in stimulating artistic expression and imaginative development in young learners.</w:t>
      </w:r>
    </w:p>
    <w:p w14:paraId="0000026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lastRenderedPageBreak/>
        <w:t>어린 학습자들의 예술적 표현과 상상력 발달을 자극하는 데 있어 놀라움의 결정적인 역할.</w:t>
      </w:r>
    </w:p>
    <w:p w14:paraId="0000026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'놀라움'과 '어린이'라는 요소를 포함하고 있지만, 지문의 핵심 주제인 '학습을 저항할 수 없게 만드는 전반적인 교수법'을 충분히 포괄하지 못합니다. 예술과 디자인에 대한 언급은 있지만, 주제는 특정 과목에 국한되지 않는 보편적인 교수법에 대한 것입니다. 따라서 너무 지엽적입니다.</w:t>
      </w:r>
    </w:p>
    <w:p w14:paraId="00000262" w14:textId="77777777" w:rsidR="00D325F5" w:rsidRPr="009C27D9" w:rsidRDefault="00D325F5">
      <w:pPr>
        <w:rPr>
          <w:rFonts w:ascii="맑은 고딕" w:eastAsia="맑은 고딕" w:hAnsi="맑은 고딕"/>
          <w:sz w:val="20"/>
        </w:rPr>
      </w:pPr>
    </w:p>
    <w:p w14:paraId="00000263"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practical challenges associated with adapting educational resources to evolving student interests.</w:t>
      </w:r>
    </w:p>
    <w:p w14:paraId="0000026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변화하는 학생들의 흥미에 맞춰 교육 자료를 조정하는 것과 관련된 실제적인 어려움.</w:t>
      </w:r>
    </w:p>
    <w:p w14:paraId="0000026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학습을 매력적으로 만드는 방법에 초점을 맞추고 있으며, '교육 자료'나 '도전 과제'에 대한 언급은 주된 내용이 아닙니다. 학생들의 흥미를 고려하는 것은 지문의 일부이지만, '자료 조정의 어려움'이 핵심 주제는 아닙니다.</w:t>
      </w:r>
    </w:p>
    <w:p w14:paraId="00000266" w14:textId="77777777" w:rsidR="00D325F5" w:rsidRPr="009C27D9" w:rsidRDefault="00D325F5">
      <w:pPr>
        <w:rPr>
          <w:rFonts w:ascii="맑은 고딕" w:eastAsia="맑은 고딕" w:hAnsi="맑은 고딕"/>
          <w:sz w:val="20"/>
        </w:rPr>
      </w:pPr>
    </w:p>
    <w:p w14:paraId="00000267"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pedagogical imperative for educators to cultivate intrinsically motivating, flexible learning environments that transcend rigid instructional frameworks.</w:t>
      </w:r>
    </w:p>
    <w:p w14:paraId="0000026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교육자들이 경직된 교수법의 틀을 넘어 내재적으로 동기를 부여하고 유연한 학습 환경을 조성해야 하는 교육학적 의무.</w:t>
      </w:r>
    </w:p>
    <w:p w14:paraId="0000026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'학습을 저항할 수 없게 만든다'는 것은 '내재적으로 동기를 부여한다'는 의미와 통하며, '놀라움과 동기 부여적 발견'을 제공하고 '학습이 유혹적인 것'을 고려하는 것이 '유연한 학습 환경'을 조성하는 것입니다. 또한 '경직된 지시적, 목표 지향적 패러다임에 엄격하게 순응하는 가르침이 아니다'라는 부분은 '경직된 교수법의 틀을 넘어선다'는 내용과 일치합니다. '천장이 없는 교실', '살아있고 역동적이며 변화 가능한 교실'에 대한 언급은 '유연한 학습 환경'의 구체적인 예시입니다.</w:t>
      </w:r>
    </w:p>
    <w:p w14:paraId="0000026A" w14:textId="77777777" w:rsidR="00D325F5" w:rsidRPr="009C27D9" w:rsidRDefault="00D325F5">
      <w:pPr>
        <w:rPr>
          <w:rFonts w:ascii="맑은 고딕" w:eastAsia="맑은 고딕" w:hAnsi="맑은 고딕"/>
          <w:sz w:val="20"/>
        </w:rPr>
      </w:pPr>
    </w:p>
    <w:p w14:paraId="0000026B"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efficacy of a highly structured, objective-driven curriculum in fostering consistent academic progress.</w:t>
      </w:r>
    </w:p>
    <w:p w14:paraId="0000026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일관된 학업 성취를 촉진하는 데 있어 고도로 구조화되고 목표 지향적인 교육과정의 효능.</w:t>
      </w:r>
    </w:p>
    <w:p w14:paraId="0000026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'경직된 지시적, 목표 지향적 패러다임에 엄격하게 순응하는 가르침이 아니다'라고 명시하며, 이와 반대되는 교수법을 옹호하고 있습니다. 따라서 이 선택지는 지문의 내용과 정반대되는 주장입니다.</w:t>
      </w:r>
    </w:p>
    <w:p w14:paraId="0000026E" w14:textId="77777777" w:rsidR="00D325F5" w:rsidRPr="009C27D9" w:rsidRDefault="00D325F5">
      <w:pPr>
        <w:rPr>
          <w:rFonts w:ascii="맑은 고딕" w:eastAsia="맑은 고딕" w:hAnsi="맑은 고딕"/>
          <w:sz w:val="20"/>
        </w:rPr>
      </w:pPr>
    </w:p>
    <w:p w14:paraId="0000026F"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foundational principles underpinning effective educational policy and curriculum development.</w:t>
      </w:r>
    </w:p>
    <w:p w14:paraId="0000027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효과적인 교육 정책 및 교육과정 개발을 뒷받침하는 근본적인 원칙들.</w:t>
      </w:r>
    </w:p>
    <w:p w14:paraId="0000027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너무 광범위합니다. 지문은 특정 교육 정책이나 교육과정 개발의 '근본적인 원칙'을 다루기보다는, '교사가 학습을 어떻게 매력적으로 만들 것인가'에 대한 구체적인 교수법적 접근 방식과 환경 조성에 초점을 맞추고 있습니다.</w:t>
      </w:r>
    </w:p>
    <w:p w14:paraId="00000272" w14:textId="77777777" w:rsidR="00D325F5" w:rsidRPr="009C27D9" w:rsidRDefault="00D325F5">
      <w:pPr>
        <w:rPr>
          <w:rFonts w:ascii="맑은 고딕" w:eastAsia="맑은 고딕" w:hAnsi="맑은 고딕"/>
          <w:sz w:val="20"/>
        </w:rPr>
      </w:pPr>
    </w:p>
    <w:p w14:paraId="0000027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한국어 번역]</w:t>
      </w:r>
    </w:p>
    <w:p w14:paraId="0000027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예술과 디자인을 저항할 수 없게 만들려면, 교사는 놀라움의 감정을 불러일으켜 동기 부여적인 발견과 학습을 유발하는 기회를 제공하는 데 전념해야 한다. 이러한 교수법은 흥미진진하다. 이는 실천자가 학습에서 무엇이 유혹적인지, 무엇이 개인이 알아내고 발견하도록 이끄는지 고려하게 한다. 교사는 학습을 저항할 수 없게 만드는 것이 무엇인지 기억하고, 그에 따라 수업, 학습 공간 및 교재를 설계해야 한다. 이것은 지시적이고 목표 지향적인 패러다임에 경직되게 순응하는 가르침이 아니다. 창의적인 마음이 작동하고 발견할 때 천장이 없는 교실을 제공하는 것이 필수적이다. 어린아이들의 교실은 살아있고, 역동적이며, 변화 가능해야 하며, 그 순간의 주제나 아이들의 상상력을 사로잡는 흥미에 의해 장려되어야 한다.</w:t>
      </w:r>
    </w:p>
    <w:p w14:paraId="00000275" w14:textId="77777777" w:rsidR="00D325F5" w:rsidRPr="009C27D9" w:rsidRDefault="00D325F5">
      <w:pPr>
        <w:rPr>
          <w:rFonts w:ascii="맑은 고딕" w:eastAsia="맑은 고딕" w:hAnsi="맑은 고딕"/>
          <w:sz w:val="20"/>
        </w:rPr>
      </w:pPr>
    </w:p>
    <w:p w14:paraId="00000276" w14:textId="77777777" w:rsidR="00D325F5" w:rsidRPr="009C27D9" w:rsidRDefault="00D325F5">
      <w:pPr>
        <w:rPr>
          <w:rFonts w:ascii="맑은 고딕" w:eastAsia="맑은 고딕" w:hAnsi="맑은 고딕"/>
          <w:sz w:val="20"/>
        </w:rPr>
      </w:pPr>
    </w:p>
    <w:p w14:paraId="0000027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23</w:t>
      </w:r>
      <w:r w:rsidRPr="009C27D9">
        <w:rPr>
          <w:rFonts w:ascii="맑은 고딕" w:eastAsia="맑은 고딕" w:hAnsi="맑은 고딕" w:cs="Arial Unicode MS"/>
          <w:sz w:val="20"/>
        </w:rPr>
        <w:tab/>
        <w:t>올림포스 독해기본2 (03~09)     theme2  Unit 09-Analysis</w:t>
      </w:r>
    </w:p>
    <w:p w14:paraId="00000278" w14:textId="77777777" w:rsidR="00D325F5" w:rsidRPr="009C27D9" w:rsidRDefault="00D325F5">
      <w:pPr>
        <w:rPr>
          <w:rFonts w:ascii="맑은 고딕" w:eastAsia="맑은 고딕" w:hAnsi="맑은 고딕"/>
          <w:sz w:val="20"/>
        </w:rPr>
      </w:pPr>
    </w:p>
    <w:p w14:paraId="0000027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27A" w14:textId="77777777" w:rsidR="00D325F5" w:rsidRPr="009C27D9" w:rsidRDefault="00D325F5">
      <w:pPr>
        <w:rPr>
          <w:rFonts w:ascii="맑은 고딕" w:eastAsia="맑은 고딕" w:hAnsi="맑은 고딕"/>
          <w:sz w:val="20"/>
        </w:rPr>
      </w:pPr>
    </w:p>
    <w:p w14:paraId="0000027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inherent challenges and subsequent avoidance of direct investment in physical commodities.</w:t>
      </w:r>
    </w:p>
    <w:p w14:paraId="0000027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(물리적 상품에 대한 직접 투자의 본질적인 어려움과 그에 따른 회피.)</w:t>
      </w:r>
    </w:p>
    <w:p w14:paraId="0000027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직접 투자의 장점(순수한 가격 노출)을 언급한 후, 품질 문제, 보관, 보험, 현금 기회비용 등 다양한 단점과 비용을 상세히 설명합니다. 그리고 이러한 단점들 때문에 투자자들이 물리적 상품 관리에 따르는 문제를 피하기 위해 간접 투자를 선호한다는 결론을 내립니다. 따라서 '본질적인 어려움'과 '그에 따른 회피(간접 투자 선호)'는 지문의 주된 흐름과 결론을 완벽하게 요약합니다.</w:t>
      </w:r>
    </w:p>
    <w:p w14:paraId="0000027E" w14:textId="77777777" w:rsidR="00D325F5" w:rsidRPr="009C27D9" w:rsidRDefault="00D325F5">
      <w:pPr>
        <w:rPr>
          <w:rFonts w:ascii="맑은 고딕" w:eastAsia="맑은 고딕" w:hAnsi="맑은 고딕"/>
          <w:sz w:val="20"/>
        </w:rPr>
      </w:pPr>
    </w:p>
    <w:p w14:paraId="0000027F"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critical imperative of discerning commodity quality for judicious investment outcomes.</w:t>
      </w:r>
    </w:p>
    <w:p w14:paraId="0000028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(현명한 투자 결과를 위한 상품 품질 식별의 중대한 필요성.)</w:t>
      </w:r>
    </w:p>
    <w:p w14:paraId="0000028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지문에서 상품의 품질 문제가 직접 투자의 한 가지 문제점으로 언급되기는 하지만, 이는 여러 문제점 중 하나일 뿐입니다. 지문의 주된 내용은 품질 문제에 국한되지 않고, 보관, 보험, 기회비용 등 다른 비용 문제와 더불어 직접 투자 자체의 전반적인 단점과 그로 인한 간접 투자 선호 현상을 다루고 있습니다. 따라서 이 선택지는 지문의 주제를 너무 좁게 해석한 오답입니다.</w:t>
      </w:r>
    </w:p>
    <w:p w14:paraId="00000282" w14:textId="77777777" w:rsidR="00D325F5" w:rsidRPr="009C27D9" w:rsidRDefault="00D325F5">
      <w:pPr>
        <w:rPr>
          <w:rFonts w:ascii="맑은 고딕" w:eastAsia="맑은 고딕" w:hAnsi="맑은 고딕"/>
          <w:sz w:val="20"/>
        </w:rPr>
      </w:pPr>
    </w:p>
    <w:p w14:paraId="00000283"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multifarious financial outlays inextricably linked to the custodianship of tangible assets.</w:t>
      </w:r>
    </w:p>
    <w:p w14:paraId="0000028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(유형 자산의 보관과 불가분하게 연결된 다양한 재정적 지출.)</w:t>
      </w:r>
    </w:p>
    <w:p w14:paraId="0000028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이 선택지는 지문에서 언급된 보관, 보험, 현금 기회비용과 같은 '다양한 비용'에 초점을 맞추고 있습니다. 물론 이러한 비용들은 직접 투자의 중요한 단점이지만, 지문은 단순히 비용을 나열하는 것을 넘어, 이러한 비용과 품질 문제 등 '단점들' 때문에 투자자들이 직접 투자를 피하고 간접 투자를 선호한다는 더 큰 그림을 제시합니다. 따라서 이 </w:t>
      </w:r>
      <w:r w:rsidRPr="009C27D9">
        <w:rPr>
          <w:rFonts w:ascii="맑은 고딕" w:eastAsia="맑은 고딕" w:hAnsi="맑은 고딕" w:cs="Arial Unicode MS"/>
          <w:sz w:val="20"/>
        </w:rPr>
        <w:t>선택지 또한 지문의 주제를 부분적으로만 다루는 오답입니다.</w:t>
      </w:r>
    </w:p>
    <w:p w14:paraId="00000286" w14:textId="77777777" w:rsidR="00D325F5" w:rsidRPr="009C27D9" w:rsidRDefault="00D325F5">
      <w:pPr>
        <w:rPr>
          <w:rFonts w:ascii="맑은 고딕" w:eastAsia="맑은 고딕" w:hAnsi="맑은 고딕"/>
          <w:sz w:val="20"/>
        </w:rPr>
      </w:pPr>
    </w:p>
    <w:p w14:paraId="00000287"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A comparative analysis of the foundational distinctions between direct and indirect engagement in commodity markets.</w:t>
      </w:r>
    </w:p>
    <w:p w14:paraId="0000028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(상품 시장에서 직접 참여와 간접 참여 간의 근본적인 차이점에 대한 비교 분석.)</w:t>
      </w:r>
    </w:p>
    <w:p w14:paraId="0000028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직접 투자의 문제점을 주로 설명하고, 그 결과로 간접 투자를 선호한다는 결론을 내립니다. 직접 투자와 간접 투자의 '차이점'을 '비교 분석'하는 데 중점을 두기보다는, 직접 투자의 '단점'을 부각하는 데 초점을 맞추고 있습니다. 간접 투자는 직접 투자의 대안으로 언급될 뿐, 두 방식의 균형 잡힌 비교는 이루어지지 않습니다. 따라서 이 선택지는 지문의 내용과 초점을 잘못 파악한 오답입니다.</w:t>
      </w:r>
    </w:p>
    <w:p w14:paraId="0000028A" w14:textId="77777777" w:rsidR="00D325F5" w:rsidRPr="009C27D9" w:rsidRDefault="00D325F5">
      <w:pPr>
        <w:rPr>
          <w:rFonts w:ascii="맑은 고딕" w:eastAsia="맑은 고딕" w:hAnsi="맑은 고딕"/>
          <w:sz w:val="20"/>
        </w:rPr>
      </w:pPr>
    </w:p>
    <w:p w14:paraId="0000028B"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Methodologies for ameliorating speculative risks prevalent within the volatile landscape of commodity markets.</w:t>
      </w:r>
    </w:p>
    <w:p w14:paraId="0000028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(상품 시장의 변동성 심한 환경에 만연한 투기적 위험을 개선하기 위한 방법론.)</w:t>
      </w:r>
    </w:p>
    <w:p w14:paraId="0000028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직접 투자의 '문제점'과 '단점'을 설명하지만, 이러한 위험을 '개선하기 위한 구체적인 방법론'을 제시하지는 않습니다. 단지 직접 투자의 단점 때문에 투자자들이 간접 투자를 선호한다는 사실을 언급할 뿐입니다. 위험 관리 전략이나 개선 방안에 대한 내용은 지문의 주된 주제가 아닙니다. 따라서 이 선택지는 지문의 내용을 오해한 오답입니다.</w:t>
      </w:r>
    </w:p>
    <w:p w14:paraId="0000028E" w14:textId="77777777" w:rsidR="00D325F5" w:rsidRPr="009C27D9" w:rsidRDefault="00D325F5">
      <w:pPr>
        <w:rPr>
          <w:rFonts w:ascii="맑은 고딕" w:eastAsia="맑은 고딕" w:hAnsi="맑은 고딕"/>
          <w:sz w:val="20"/>
        </w:rPr>
      </w:pPr>
    </w:p>
    <w:p w14:paraId="0000028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 한국어 번역]</w:t>
      </w:r>
    </w:p>
    <w:p w14:paraId="0000029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투자자들이 물리적 상품을 구매하기로 결정할 때, 그들은 직접적인 접근 방식을 따른다. 이 접근 방식은 상품 가격에 대한 가장 순수한 노출을 제공하지만, 비용을 수반한다. 투자자들이 상품을 구매할 때, 그들은 상품의 품질과 그 품질이 부족할 경우 발생할 수 있는 문제들을 이해해야 한다. 또 다른 문제는 보관, 보험, 그리고 현금 기회비용과 </w:t>
      </w:r>
      <w:r w:rsidRPr="009C27D9">
        <w:rPr>
          <w:rFonts w:ascii="맑은 고딕" w:eastAsia="맑은 고딕" w:hAnsi="맑은 고딕" w:cs="Arial Unicode MS"/>
          <w:sz w:val="20"/>
        </w:rPr>
        <w:lastRenderedPageBreak/>
        <w:t>관련된 다양한 비용의 존재이다. 이러한 비용들은 물리적 상품의 관리에 영향을 미친다. 직접 투자의 단점들로 인해, 투자자들은 일반적으로 물리적 상품 관리에 따르는 문제들을 피하기 위해 상품 시장에서 간접적으로 포지션을 취하는 것을 선호한다.</w:t>
      </w:r>
    </w:p>
    <w:p w14:paraId="00000291" w14:textId="77777777" w:rsidR="00D325F5" w:rsidRPr="009C27D9" w:rsidRDefault="00D325F5">
      <w:pPr>
        <w:rPr>
          <w:rFonts w:ascii="맑은 고딕" w:eastAsia="맑은 고딕" w:hAnsi="맑은 고딕"/>
          <w:sz w:val="20"/>
        </w:rPr>
      </w:pPr>
    </w:p>
    <w:p w14:paraId="00000292" w14:textId="77777777" w:rsidR="00D325F5" w:rsidRPr="009C27D9" w:rsidRDefault="00D325F5">
      <w:pPr>
        <w:rPr>
          <w:rFonts w:ascii="맑은 고딕" w:eastAsia="맑은 고딕" w:hAnsi="맑은 고딕"/>
          <w:sz w:val="20"/>
        </w:rPr>
      </w:pPr>
    </w:p>
    <w:p w14:paraId="0000029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24</w:t>
      </w:r>
      <w:r w:rsidRPr="009C27D9">
        <w:rPr>
          <w:rFonts w:ascii="맑은 고딕" w:eastAsia="맑은 고딕" w:hAnsi="맑은 고딕" w:cs="Arial Unicode MS"/>
          <w:sz w:val="20"/>
        </w:rPr>
        <w:tab/>
        <w:t>올림포스 독해기본2 (03~09)     theme2  Unit 09-01</w:t>
      </w:r>
    </w:p>
    <w:p w14:paraId="00000294" w14:textId="77777777" w:rsidR="00D325F5" w:rsidRPr="009C27D9" w:rsidRDefault="00D325F5">
      <w:pPr>
        <w:rPr>
          <w:rFonts w:ascii="맑은 고딕" w:eastAsia="맑은 고딕" w:hAnsi="맑은 고딕"/>
          <w:sz w:val="20"/>
        </w:rPr>
      </w:pPr>
    </w:p>
    <w:p w14:paraId="0000029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②</w:t>
      </w:r>
    </w:p>
    <w:p w14:paraId="00000296" w14:textId="77777777" w:rsidR="00D325F5" w:rsidRPr="009C27D9" w:rsidRDefault="00D325F5">
      <w:pPr>
        <w:rPr>
          <w:rFonts w:ascii="맑은 고딕" w:eastAsia="맑은 고딕" w:hAnsi="맑은 고딕"/>
          <w:sz w:val="20"/>
        </w:rPr>
      </w:pPr>
    </w:p>
    <w:p w14:paraId="0000029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historical evolution of ethical frameworks from ancient philosophical thought to modern jurisprudence.</w:t>
      </w:r>
    </w:p>
    <w:p w14:paraId="0000029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(고대 철학적 사유에서 현대 법학에 이르는 윤리적 틀의 역사적 진화.)</w:t>
      </w:r>
    </w:p>
    <w:p w14:paraId="0000029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너무 광범위하며, 지문은 자연법 이론이라는 특정 윤리적 틀에 초점을 맞추고 있습니다. 지문은 자연법 이론의 역사적 진화 과정을 다루기보다는 그 정의, 주요 원칙, 그리고 비판에 대해 설명하고 있습니다. 따라서 지문의 주된 내용을 정확히 반영하지 못합니다.</w:t>
      </w:r>
    </w:p>
    <w:p w14:paraId="0000029A" w14:textId="77777777" w:rsidR="00D325F5" w:rsidRPr="009C27D9" w:rsidRDefault="00D325F5">
      <w:pPr>
        <w:rPr>
          <w:rFonts w:ascii="맑은 고딕" w:eastAsia="맑은 고딕" w:hAnsi="맑은 고딕"/>
          <w:sz w:val="20"/>
        </w:rPr>
      </w:pPr>
    </w:p>
    <w:p w14:paraId="0000029B"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A comprehensive exposition of natural law theory, detailing its fundamental tenets, inherent characteristics, and principal criticisms.</w:t>
      </w:r>
    </w:p>
    <w:p w14:paraId="0000029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(자연법 이론의 근본적인 원칙, 내재적 특성, 그리고 주요 비판을 상세히 설명하는 포괄적인 해설.)</w:t>
      </w:r>
    </w:p>
    <w:p w14:paraId="0000029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자연법 이론이 무엇인지 정의하고(근본적인 원칙), 그 원칙들이 객관적이고 보편적이며 불변하다는 특성을 설명하며(내재적 특성), 마지막으로 자연법 이론에 대한 비판적 관점(주요 비판)을 제시합니다. 따라서 지문의 주된 주제를 완벽하게 요약합니다.</w:t>
      </w:r>
    </w:p>
    <w:p w14:paraId="0000029E" w14:textId="77777777" w:rsidR="00D325F5" w:rsidRPr="009C27D9" w:rsidRDefault="00D325F5">
      <w:pPr>
        <w:rPr>
          <w:rFonts w:ascii="맑은 고딕" w:eastAsia="맑은 고딕" w:hAnsi="맑은 고딕"/>
          <w:sz w:val="20"/>
        </w:rPr>
      </w:pPr>
    </w:p>
    <w:p w14:paraId="0000029F"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inherent challenges in establishing universal moral principles across diverse cultural contexts.</w:t>
      </w:r>
    </w:p>
    <w:p w14:paraId="000002A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(다양한 문화적 맥락에서 보편적인 도덕 원칙을 확립하는 데 내재된 어려움.)</w:t>
      </w:r>
    </w:p>
    <w:p w14:paraId="000002A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자연법 이론의 비판자들이 제기하는 한 가지 주장(문화적 다양성을 설명하지 못한다는 점)에만 초점을 맞추고 있습니다. 이는 지문의 전체 주제 중 일부에 불과하며, 자연법 이론 자체의 정의나 주요 원칙에 대한 설명은 포함하지 않으므로 주된 주제로 보기에는 너무 협소합니다.</w:t>
      </w:r>
    </w:p>
    <w:p w14:paraId="000002A2" w14:textId="77777777" w:rsidR="00D325F5" w:rsidRPr="009C27D9" w:rsidRDefault="00D325F5">
      <w:pPr>
        <w:rPr>
          <w:rFonts w:ascii="맑은 고딕" w:eastAsia="맑은 고딕" w:hAnsi="맑은 고딕"/>
          <w:sz w:val="20"/>
        </w:rPr>
      </w:pPr>
    </w:p>
    <w:p w14:paraId="000002A3"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role of human reason and observation in validating divine purpose in moral philosophy.</w:t>
      </w:r>
    </w:p>
    <w:p w14:paraId="000002A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(도덕 철학에서 신성한 목적을 입증하는 데 있어 인간 이성과 관찰의 역할.)</w:t>
      </w:r>
    </w:p>
    <w:p w14:paraId="000002A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자연법 이론가들이 이성과 관찰을 통해 자연의 합리적인 원칙을 발견할 수 있다고 믿는다고 언급하지만, 이는 '신성한 목적을 입증하는' 것에 초점을 맞추기보다는 '도덕적, 법적 시스템의 기초를 제공하는' 원칙을 발견하는 데 초점을 맞춥니다. 또한, '신성한 목적'은 비판자들이 자연법 이론의 '입증할 수 없는 가정'으로 언급하는 부분이지, 이론 자체의 핵심적인 역할로 제시되지는 않습니다. 따라서 지문의 내용을 부분적으로 오해하거나 너무 좁게 해석한 것입니다.</w:t>
      </w:r>
    </w:p>
    <w:p w14:paraId="000002A6" w14:textId="77777777" w:rsidR="00D325F5" w:rsidRPr="009C27D9" w:rsidRDefault="00D325F5">
      <w:pPr>
        <w:rPr>
          <w:rFonts w:ascii="맑은 고딕" w:eastAsia="맑은 고딕" w:hAnsi="맑은 고딕"/>
          <w:sz w:val="20"/>
        </w:rPr>
      </w:pPr>
    </w:p>
    <w:p w14:paraId="000002A7"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distinction between human convention and natural principles as sources of moral guidance.</w:t>
      </w:r>
    </w:p>
    <w:p w14:paraId="000002A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(도덕적 지침의 원천으로서 인간의 관습과 자연 원칙 간의 구별.)</w:t>
      </w:r>
    </w:p>
    <w:p w14:paraId="000002A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첫 문장에서 자연법 이론의 정의를 설명하는 중요한 부분이지만, 지문 전체의 주된 주제를 포괄하지 못합니다. 지문은 이 구별을 시작점으로 삼아 자연법의 특성, 이론가들의 믿음, 그리고 비판까지 다루고 있으므로, 이 선택지는 지문의 한 가지 측면만을 강조하여 너무 협소합니다.</w:t>
      </w:r>
    </w:p>
    <w:p w14:paraId="000002AA" w14:textId="77777777" w:rsidR="00D325F5" w:rsidRPr="009C27D9" w:rsidRDefault="00D325F5">
      <w:pPr>
        <w:rPr>
          <w:rFonts w:ascii="맑은 고딕" w:eastAsia="맑은 고딕" w:hAnsi="맑은 고딕"/>
          <w:sz w:val="20"/>
        </w:rPr>
      </w:pPr>
    </w:p>
    <w:p w14:paraId="000002A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lastRenderedPageBreak/>
        <w:t>[지문 전체의 한국어 번역]</w:t>
      </w:r>
    </w:p>
    <w:p w14:paraId="000002A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자연법 이론에 따르면, 도덕 원칙은 단순히 인간의 관습이나 사회적 합의의 결과가 아니라, 인간 본성을 포함한 자연의 근본적인 원칙에 기반을 둔다. "자연법"이라는 용어는 자연계에 내재되어 있고 모든 인간에게 적용 가능하다고 여겨지는 일련의 윤리적, 도덕적 원칙을 지칭한다. 이러한 원칙들은 객관적이고 보편적이며 불변하는 것으로 간주되며, 종종 인간 행동의 지침으로 여겨진다. 자연법 이론가들은 자연계가 일련의 합리적인 원칙에 따라 작동하며, 이러한 원칙들은 인간의 이성과 관찰을 통해 발견될 수 있다고 믿는다. 그들은 이러한 원칙들이 도덕적 및 법적 시스템의 기초를 제공하며, 문화적 또는 사회적 배경에 관계없이 모든 개인에게 구속력이 있다고 주장한다. 자연법 이론의 비판자들은 이 이론이 신성한 목적의 존재에 대한 입증할 수 없는 가정에 너무 많이 의존하며, 문화와 역사적 시기에 걸쳐 나타나는 도덕적 신념과 관행의 다양성을 설명하지 못한다고 주장한다.</w:t>
      </w:r>
    </w:p>
    <w:p w14:paraId="000002AD" w14:textId="77777777" w:rsidR="00D325F5" w:rsidRPr="009C27D9" w:rsidRDefault="00D325F5">
      <w:pPr>
        <w:rPr>
          <w:rFonts w:ascii="맑은 고딕" w:eastAsia="맑은 고딕" w:hAnsi="맑은 고딕"/>
          <w:sz w:val="20"/>
        </w:rPr>
      </w:pPr>
    </w:p>
    <w:p w14:paraId="000002AE" w14:textId="77777777" w:rsidR="00D325F5" w:rsidRPr="009C27D9" w:rsidRDefault="00D325F5">
      <w:pPr>
        <w:rPr>
          <w:rFonts w:ascii="맑은 고딕" w:eastAsia="맑은 고딕" w:hAnsi="맑은 고딕"/>
          <w:sz w:val="20"/>
        </w:rPr>
      </w:pPr>
    </w:p>
    <w:p w14:paraId="000002A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25</w:t>
      </w:r>
      <w:r w:rsidRPr="009C27D9">
        <w:rPr>
          <w:rFonts w:ascii="맑은 고딕" w:eastAsia="맑은 고딕" w:hAnsi="맑은 고딕" w:cs="Arial Unicode MS"/>
          <w:sz w:val="20"/>
        </w:rPr>
        <w:tab/>
        <w:t>올림포스 독해기본2 (03~09)     theme2  Unit 09-02</w:t>
      </w:r>
    </w:p>
    <w:p w14:paraId="000002B0" w14:textId="77777777" w:rsidR="00D325F5" w:rsidRPr="009C27D9" w:rsidRDefault="00D325F5">
      <w:pPr>
        <w:rPr>
          <w:rFonts w:ascii="맑은 고딕" w:eastAsia="맑은 고딕" w:hAnsi="맑은 고딕"/>
          <w:sz w:val="20"/>
        </w:rPr>
      </w:pPr>
    </w:p>
    <w:p w14:paraId="000002B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2B2" w14:textId="77777777" w:rsidR="00D325F5" w:rsidRPr="009C27D9" w:rsidRDefault="00D325F5">
      <w:pPr>
        <w:rPr>
          <w:rFonts w:ascii="맑은 고딕" w:eastAsia="맑은 고딕" w:hAnsi="맑은 고딕"/>
          <w:sz w:val="20"/>
        </w:rPr>
      </w:pPr>
    </w:p>
    <w:p w14:paraId="000002B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fundamental tenets governing academic writing organization and its contextual variation across specialized fields.</w:t>
      </w:r>
    </w:p>
    <w:p w14:paraId="000002B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(학술적 글쓰기 구성의 근본 원칙과 전문 분야별 맥락적 차이.)</w:t>
      </w:r>
    </w:p>
    <w:p w14:paraId="000002B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학술적 글쓰기의 핵심적인 특징인 '명확한 구성'과 '논증 연결'을 '근본 원칙'으로 포괄하며, '서구 학술 글쓰기의 선형적 스타일 선호'와 '학문 분야에 따른 구성의 차이'를 '전문 분야별 맥락적 차이'로 설명하여 지문의 핵심 내용을 가장 정확하고 포괄적으로 담고 있습니다. 따라서 지문의 주제로 가장 적절합니다.</w:t>
      </w:r>
    </w:p>
    <w:p w14:paraId="000002B6" w14:textId="77777777" w:rsidR="00D325F5" w:rsidRPr="009C27D9" w:rsidRDefault="00D325F5">
      <w:pPr>
        <w:rPr>
          <w:rFonts w:ascii="맑은 고딕" w:eastAsia="맑은 고딕" w:hAnsi="맑은 고딕"/>
          <w:sz w:val="20"/>
        </w:rPr>
      </w:pPr>
    </w:p>
    <w:p w14:paraId="000002B7"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pervasive adoption of explicit sectional divisions to enhance clarity across all scholarly publications.</w:t>
      </w:r>
    </w:p>
    <w:p w14:paraId="000002B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(모든 학술 출판물에서 명확성을 높이기 위한 명시적인 부분 구분의 광범위한 채택.)</w:t>
      </w:r>
    </w:p>
    <w:p w14:paraId="000002B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'명시적인 부분 구분(explicit sectional divisions)'에 초점을 맞추고 있지만, 이는 지문의 여러 내용 중 한 가지 예시(응용 언어학 분야의 예시)에 불과합니다. 또한 '모든 학술 출판물(across all scholarly publications)'이라는 표현은 지문에서 서구 학술 글쓰기의 선형적 스타일을 언급하며 일반화하기보다는 학문 분야별 차이를 강조하고 있으므로, 지문의 내용을 과도하게 일반화하고 있습니다. 따라서 주제로 적절하지 않습니다.</w:t>
      </w:r>
    </w:p>
    <w:p w14:paraId="000002BA" w14:textId="77777777" w:rsidR="00D325F5" w:rsidRPr="009C27D9" w:rsidRDefault="00D325F5">
      <w:pPr>
        <w:rPr>
          <w:rFonts w:ascii="맑은 고딕" w:eastAsia="맑은 고딕" w:hAnsi="맑은 고딕"/>
          <w:sz w:val="20"/>
        </w:rPr>
      </w:pPr>
    </w:p>
    <w:p w14:paraId="000002BB"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inherent challenges in sustaining a consistently linear progression within complex academic discourse.</w:t>
      </w:r>
    </w:p>
    <w:p w14:paraId="000002B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(복잡한 학술 담론 내에서 일관된 선형적 진행을 유지하는 데 따르는 본질적인 어려움.)</w:t>
      </w:r>
    </w:p>
    <w:p w14:paraId="000002B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'선형적 스타일(linear style)'과 '일탈의 여지가 거의 없음(little room for digressions)'이라는 내용에 기반하고 있지만, 지문은 선형적 진행의 '어려움'보다는 선형적 진행이 '선호된다'는 점과 '명확한 구성'의 중요성을 강조하고 있습니다. 따라서 지문의 핵심 주제를 벗어난 부분적인 내용에 초점을 맞추고 있습니다.</w:t>
      </w:r>
    </w:p>
    <w:p w14:paraId="000002BE" w14:textId="77777777" w:rsidR="00D325F5" w:rsidRPr="009C27D9" w:rsidRDefault="00D325F5">
      <w:pPr>
        <w:rPr>
          <w:rFonts w:ascii="맑은 고딕" w:eastAsia="맑은 고딕" w:hAnsi="맑은 고딕"/>
          <w:sz w:val="20"/>
        </w:rPr>
      </w:pPr>
    </w:p>
    <w:p w14:paraId="000002BF"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contrasting structural paradigms observed in humanistic critiques versus empirical scientific documentation.</w:t>
      </w:r>
    </w:p>
    <w:p w14:paraId="000002C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(인문학 비평과 경험적 과학 문서에서 관찰되는 대조적인 구조적 패러다임.)</w:t>
      </w:r>
    </w:p>
    <w:p w14:paraId="000002C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'문학 비평(literary critique)'과 '화학 보고서(chemistry report)'를 예시로 들어 학문 분야에 따라 구성이 달라진다는 점을 설명한 부분에만 초점을 맞추고 있습니다. 이는 지문의 전체 주제 중 한 가지 구체적인 예시에 불과하며, 학술적 글쓰기 구성의 전반적인 원칙과 학문 분야별 차이라는 더 넓은 주제를 포괄하지 못합니다.</w:t>
      </w:r>
    </w:p>
    <w:p w14:paraId="000002C2" w14:textId="77777777" w:rsidR="00D325F5" w:rsidRPr="009C27D9" w:rsidRDefault="00D325F5">
      <w:pPr>
        <w:rPr>
          <w:rFonts w:ascii="맑은 고딕" w:eastAsia="맑은 고딕" w:hAnsi="맑은 고딕"/>
          <w:sz w:val="20"/>
        </w:rPr>
      </w:pPr>
    </w:p>
    <w:p w14:paraId="000002C3"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critical role of Applied Linguistics as a model for pedagogical approaches to academic writing instruction.</w:t>
      </w:r>
    </w:p>
    <w:p w14:paraId="000002C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(학술적 글쓰기 교육에 대한 교육학적 접근 방식의 모델로서 응용 언어학의 중요한 역할.)</w:t>
      </w:r>
    </w:p>
    <w:p w14:paraId="000002C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'응용 언어학(Applied Linguistics)'이 학문 분야별 구성의 예시로 언급된 것을 오해한 것입니다. 지문은 응용 언어학을 학술적 글쓰기 교육의 '모델'로 제시하는 것이 아니라, 특정 학문 분야의 글쓰기 구성이 어떻게 구체화되는지를 보여주는 '예시'로 사용하고 있습니다. 따라서 지문의 내용을 잘못 해석한 것입니다.</w:t>
      </w:r>
    </w:p>
    <w:p w14:paraId="000002C6" w14:textId="77777777" w:rsidR="00D325F5" w:rsidRPr="009C27D9" w:rsidRDefault="00D325F5">
      <w:pPr>
        <w:rPr>
          <w:rFonts w:ascii="맑은 고딕" w:eastAsia="맑은 고딕" w:hAnsi="맑은 고딕"/>
          <w:sz w:val="20"/>
        </w:rPr>
      </w:pPr>
    </w:p>
    <w:p w14:paraId="000002C7"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2C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한국어 번역)</w:t>
      </w:r>
    </w:p>
    <w:p w14:paraId="000002C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대부분의 학술적 글쓰기는 어떤 질문이나 주제에 대한 주장을 구성하거나 입장을 지지하는 것을 포함한다. 이는 모든 요점이 당신의 주장이나 입장과 직접적으로 연결되는 명확한 구성을 필요로 한다. 서구 학술 글쓰기에서는 한 요점이 다음 요점으로 직접적이고 명확하게 이어지며, 곁가지로 빠질 여지가 거의 없는 '선형적' 스타일이 선호된다. 구성은 글의 목적에 따라 달라질 것이다. 문학 비평은 화학 보고서와는 다른 구조를 가질 것이다. 한 학문을 배우는 것의 일부는 해당 학문에 적합한 글쓰기 구성을 배우는 것이다. 예를 들어, 나의 학문 분야(응용 언어학)의 학술 논문은 일반적으로 섹션(예: 서론, 문헌 검토, 논의, 결론)을 가지며, 이는 일반적으로 논문의 구성을 명시적으로 보여주는 제목으로 표시된다.</w:t>
      </w:r>
    </w:p>
    <w:p w14:paraId="000002CA" w14:textId="77777777" w:rsidR="00D325F5" w:rsidRPr="009C27D9" w:rsidRDefault="00D325F5">
      <w:pPr>
        <w:rPr>
          <w:rFonts w:ascii="맑은 고딕" w:eastAsia="맑은 고딕" w:hAnsi="맑은 고딕"/>
          <w:sz w:val="20"/>
        </w:rPr>
      </w:pPr>
    </w:p>
    <w:p w14:paraId="000002CB" w14:textId="77777777" w:rsidR="00D325F5" w:rsidRPr="009C27D9" w:rsidRDefault="00D325F5">
      <w:pPr>
        <w:rPr>
          <w:rFonts w:ascii="맑은 고딕" w:eastAsia="맑은 고딕" w:hAnsi="맑은 고딕"/>
          <w:sz w:val="20"/>
        </w:rPr>
      </w:pPr>
    </w:p>
    <w:p w14:paraId="000002C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26</w:t>
      </w:r>
      <w:r w:rsidRPr="009C27D9">
        <w:rPr>
          <w:rFonts w:ascii="맑은 고딕" w:eastAsia="맑은 고딕" w:hAnsi="맑은 고딕" w:cs="Arial Unicode MS"/>
          <w:sz w:val="20"/>
        </w:rPr>
        <w:tab/>
        <w:t>올림포스 독해기본2 (03~09)     theme2  Unit 09-03</w:t>
      </w:r>
    </w:p>
    <w:p w14:paraId="000002CD" w14:textId="77777777" w:rsidR="00D325F5" w:rsidRPr="009C27D9" w:rsidRDefault="00D325F5">
      <w:pPr>
        <w:rPr>
          <w:rFonts w:ascii="맑은 고딕" w:eastAsia="맑은 고딕" w:hAnsi="맑은 고딕"/>
          <w:sz w:val="20"/>
        </w:rPr>
      </w:pPr>
    </w:p>
    <w:p w14:paraId="000002C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⑤</w:t>
      </w:r>
    </w:p>
    <w:p w14:paraId="000002CF" w14:textId="77777777" w:rsidR="00D325F5" w:rsidRPr="009C27D9" w:rsidRDefault="00D325F5">
      <w:pPr>
        <w:rPr>
          <w:rFonts w:ascii="맑은 고딕" w:eastAsia="맑은 고딕" w:hAnsi="맑은 고딕"/>
          <w:sz w:val="20"/>
        </w:rPr>
      </w:pPr>
    </w:p>
    <w:p w14:paraId="000002D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transient nature of discomfort arising from minor deviations in daily routines.</w:t>
      </w:r>
    </w:p>
    <w:p w14:paraId="000002D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(일상적인 습관의 사소한 이탈에서 발생하는 불편함의 일시적인 특성.)</w:t>
      </w:r>
    </w:p>
    <w:p w14:paraId="000002D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습관을 깨뜨릴 때 느끼는 불편함에 대해 언급하지만, 이는 지문의 초반부에 제시된 내용일 뿐이며, 지문이 궁극적으로 설명하고자 하는 악순환의 메커니즘과 그 해결책이라는 핵심 주제를 포괄하지 못합니다. '일시적인 특성'이라는 표현도 지문이 강조하는 '장기적으로 더 나빠질 수 있다'는 점과 상충될 수 있습니다.</w:t>
      </w:r>
    </w:p>
    <w:p w14:paraId="000002D3" w14:textId="77777777" w:rsidR="00D325F5" w:rsidRPr="009C27D9" w:rsidRDefault="00D325F5">
      <w:pPr>
        <w:rPr>
          <w:rFonts w:ascii="맑은 고딕" w:eastAsia="맑은 고딕" w:hAnsi="맑은 고딕"/>
          <w:sz w:val="20"/>
        </w:rPr>
      </w:pPr>
    </w:p>
    <w:p w14:paraId="000002D4"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psychological trap of habit reinforcement, where attempts to alter behavior intensify the urge.</w:t>
      </w:r>
    </w:p>
    <w:p w14:paraId="000002D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(행동을 바꾸려는 시도가 충동을 강화시키는 습관 강화의 심리적 함정.)</w:t>
      </w:r>
    </w:p>
    <w:p w14:paraId="000002D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지문에서 '악순환(vicious circle)'이라고 언급된 습관의 자기 강화 메커니즘을 잘 설명하고 있습니다. 하지만 지문의 마지막 두 문장이 강조하는 '스트레스가 금단 현상임을 깨닫고 습관을 끊을 수 있다'는 해결책 부분까지는 다루지 못하므로, 지문의 전체적인 주제를 완벽하게 담아내기에는 부족합니다.</w:t>
      </w:r>
    </w:p>
    <w:p w14:paraId="000002D7" w14:textId="77777777" w:rsidR="00D325F5" w:rsidRPr="009C27D9" w:rsidRDefault="00D325F5">
      <w:pPr>
        <w:rPr>
          <w:rFonts w:ascii="맑은 고딕" w:eastAsia="맑은 고딕" w:hAnsi="맑은 고딕"/>
          <w:sz w:val="20"/>
        </w:rPr>
      </w:pPr>
    </w:p>
    <w:p w14:paraId="000002D8"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critical insight into distinguishing withdrawal symptoms from actual behavioral needs to overcome ingrained habits.</w:t>
      </w:r>
    </w:p>
    <w:p w14:paraId="000002D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(뿌리 깊은 습관을 극복하기 위해 금단 증상과 실제 행동적 필요를 구별하는 데 필요한 중요한 통찰력.)</w:t>
      </w:r>
    </w:p>
    <w:p w14:paraId="000002D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지문의 핵심적인 통찰력, 즉 '스트레스가 금단 현상임을 깨닫는 것'의 중요성을 잘 포착하고 있습니다. 이는 지문의 후반부에서 습관을 끊기 위한 중요한 전제로 제시됩니다. 하지만 'self-perpetuating behavioral patterns(자기 영속적인 행동 패턴)'과 같은 악순환의 본질을 직접적으로 언급하지 않아, ⑤번 보기에 비해 포괄성이 약간 떨어집니다.</w:t>
      </w:r>
    </w:p>
    <w:p w14:paraId="000002DB" w14:textId="77777777" w:rsidR="00D325F5" w:rsidRPr="009C27D9" w:rsidRDefault="00D325F5">
      <w:pPr>
        <w:rPr>
          <w:rFonts w:ascii="맑은 고딕" w:eastAsia="맑은 고딕" w:hAnsi="맑은 고딕"/>
          <w:sz w:val="20"/>
        </w:rPr>
      </w:pPr>
    </w:p>
    <w:p w14:paraId="000002DC"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detrimental long-term effects of succumbing to habitual cravings for immediate relief.</w:t>
      </w:r>
    </w:p>
    <w:p w14:paraId="000002D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lastRenderedPageBreak/>
        <w:t>(즉각적인 안도감을 위해 습관적인 갈망에 굴복하는 것의 해로운 장기적 영향.)</w:t>
      </w:r>
    </w:p>
    <w:p w14:paraId="000002D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습관에 굴복했을 때 발생할 수 있는 '장기적으로 더 나빠질 수 있다'는 결과에 초점을 맞추고 있습니다. 이는 지문에서 언급된 내용이지만, 지문의 주된 목적은 습관이 어떻게 유지되고, 그 스트레스의 본질이 무엇이며, 어떻게 하면 습관을 끊을 수 있는지에 대한 메커니즘과 해결책을 제시하는 것이므로, 이 보기는 주제의 한 측면만을 강조할 뿐 전체를 아우르지는 못합니다.</w:t>
      </w:r>
    </w:p>
    <w:p w14:paraId="000002DF" w14:textId="77777777" w:rsidR="00D325F5" w:rsidRPr="009C27D9" w:rsidRDefault="00D325F5">
      <w:pPr>
        <w:rPr>
          <w:rFonts w:ascii="맑은 고딕" w:eastAsia="맑은 고딕" w:hAnsi="맑은 고딕"/>
          <w:sz w:val="20"/>
        </w:rPr>
      </w:pPr>
    </w:p>
    <w:p w14:paraId="000002E0"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fundamental understanding that stress from habit disruption is withdrawal, enabling the cessation of self-perpetuating behavioral patterns.</w:t>
      </w:r>
    </w:p>
    <w:p w14:paraId="000002E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(습관의 방해로 인한 스트레스가 금단 현상이라는 근본적인 이해가 자기 영속적인 행동 패턴의 중단을 가능하게 함.)</w:t>
      </w:r>
    </w:p>
    <w:p w14:paraId="000002E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지문의 핵심 내용을 가장 정확하고 포괄적으로 담고 있습니다. 지문은 습관을 깨뜨릴 때 느끼는 스트레스가 '금단 현상(withdrawal)'이며, 이를 깨닫는 것이 '습관 자체를 끊을 수 있는(break the habit itself)' 방법이라고 설명합니다. 또한, 습관이 '악순환(vicious circle)'을 통해 '자기 영속적인 행동 패턴(self-perpetuating behavioral patterns)'으로 이어진다는 점까지 포함하여, 문제의 원인, 본질, 그리고 해결책까지 모두 아우르는 가장 적절한 주제문입니다.</w:t>
      </w:r>
    </w:p>
    <w:p w14:paraId="000002E3" w14:textId="77777777" w:rsidR="00D325F5" w:rsidRPr="009C27D9" w:rsidRDefault="00D325F5">
      <w:pPr>
        <w:rPr>
          <w:rFonts w:ascii="맑은 고딕" w:eastAsia="맑은 고딕" w:hAnsi="맑은 고딕"/>
          <w:sz w:val="20"/>
        </w:rPr>
      </w:pPr>
    </w:p>
    <w:p w14:paraId="000002E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한국어 번역]</w:t>
      </w:r>
    </w:p>
    <w:p w14:paraId="000002E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습관은 우리 일상생활의 일부이며, 따라서 우리가 이를 닦지 않거나, 아침을 먹지 않거나, 모닝커피를 마시지 않거나, 오후에 비스킷을 먹지 않으면, 우리는 불안하고 약간 스트레스를 받는다. 이 불쾌한 감정은 습관을 계속함으로써 피할 수 있다는 것을 우리는 빠르게 배운다. 그러므로 비스킷을 먹지 않는 것이 이상하게 느껴지지만, 몇 개의 비스킷만 있으면 이 모든 것이 괜찮아질 수 있다. 그리고 습관은 그것을 바꾸려고 할 때 생기는 문제에 대한 해결책이 되면서 계속된다. 그것은 악순환이다. 그러나 우리를 스트레스 받게 하는 것은 습관의 변화이지, 실제 </w:t>
      </w:r>
      <w:r w:rsidRPr="009C27D9">
        <w:rPr>
          <w:rFonts w:ascii="맑은 고딕" w:eastAsia="맑은 고딕" w:hAnsi="맑은 고딕" w:cs="Arial Unicode MS"/>
          <w:sz w:val="20"/>
        </w:rPr>
        <w:t>행동의 부재가 아니다. 그리고 만약 우리가 스트레스나 걱정의 감정이 단지 ‘금단’이며, 우리가 포기하고 그 습관을 사용하여 그것을 없애려 한다면 장기적으로는 더 나빠질 뿐이라는 것을 깨닫기 시작한다면, 우리는 습관 자체를 끊을 수 있다.</w:t>
      </w:r>
    </w:p>
    <w:p w14:paraId="000002E6" w14:textId="77777777" w:rsidR="00D325F5" w:rsidRPr="009C27D9" w:rsidRDefault="00D325F5">
      <w:pPr>
        <w:rPr>
          <w:rFonts w:ascii="맑은 고딕" w:eastAsia="맑은 고딕" w:hAnsi="맑은 고딕"/>
          <w:sz w:val="20"/>
        </w:rPr>
      </w:pPr>
    </w:p>
    <w:p w14:paraId="000002E7" w14:textId="77777777" w:rsidR="00D325F5" w:rsidRPr="009C27D9" w:rsidRDefault="00D325F5">
      <w:pPr>
        <w:rPr>
          <w:rFonts w:ascii="맑은 고딕" w:eastAsia="맑은 고딕" w:hAnsi="맑은 고딕"/>
          <w:sz w:val="20"/>
        </w:rPr>
      </w:pPr>
    </w:p>
    <w:p w14:paraId="000002E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27</w:t>
      </w:r>
      <w:r w:rsidRPr="009C27D9">
        <w:rPr>
          <w:rFonts w:ascii="맑은 고딕" w:eastAsia="맑은 고딕" w:hAnsi="맑은 고딕" w:cs="Arial Unicode MS"/>
          <w:sz w:val="20"/>
        </w:rPr>
        <w:tab/>
        <w:t>올림포스 독해기본2 (03~09)     theme2  Unit 09-서술형</w:t>
      </w:r>
    </w:p>
    <w:p w14:paraId="000002E9" w14:textId="77777777" w:rsidR="00D325F5" w:rsidRPr="009C27D9" w:rsidRDefault="00D325F5">
      <w:pPr>
        <w:rPr>
          <w:rFonts w:ascii="맑은 고딕" w:eastAsia="맑은 고딕" w:hAnsi="맑은 고딕"/>
          <w:sz w:val="20"/>
        </w:rPr>
      </w:pPr>
    </w:p>
    <w:p w14:paraId="000002E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②</w:t>
      </w:r>
    </w:p>
    <w:p w14:paraId="000002EB" w14:textId="77777777" w:rsidR="00D325F5" w:rsidRPr="009C27D9" w:rsidRDefault="00D325F5">
      <w:pPr>
        <w:rPr>
          <w:rFonts w:ascii="맑은 고딕" w:eastAsia="맑은 고딕" w:hAnsi="맑은 고딕"/>
          <w:sz w:val="20"/>
        </w:rPr>
      </w:pPr>
    </w:p>
    <w:p w14:paraId="000002E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inherent consumer preference for emotional gratification over practical utility in luxury purchases.</w:t>
      </w:r>
    </w:p>
    <w:p w14:paraId="000002E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(고가품 구매 시 실용적 효용보다 정서적 만족을 선호하는 소비자의 본질적인 경향.)</w:t>
      </w:r>
    </w:p>
    <w:p w14:paraId="000002E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소비자의 일반적인 경향에 초점을 맞추고 있으며, 지문이 강조하는 '광고의 역할'과 '경제적 이점', 그리고 '가치 창출에 대한 논쟁'을 충분히 담아내지 못합니다. 지문은 이러한 선호가 '광고'에 의해 '만들어진다'는 점을 명확히 제시합니다.</w:t>
      </w:r>
    </w:p>
    <w:p w14:paraId="000002EF" w14:textId="77777777" w:rsidR="00D325F5" w:rsidRPr="009C27D9" w:rsidRDefault="00D325F5">
      <w:pPr>
        <w:rPr>
          <w:rFonts w:ascii="맑은 고딕" w:eastAsia="맑은 고딕" w:hAnsi="맑은 고딕"/>
          <w:sz w:val="20"/>
        </w:rPr>
      </w:pPr>
    </w:p>
    <w:p w14:paraId="000002F0"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strategic deployment of advertising to cultivate an emotional and experiential premium for high-end products, thereby commanding elevated prices and enriching consumer engagement.</w:t>
      </w:r>
    </w:p>
    <w:p w14:paraId="000002F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(고가 제품에 대한 감성적이고 경험적인 프리미엄을 조성하기 위한 광고의 전략적 활용, 이를 통해 높은 가격을 책정하고 소비자 참여를 풍부하게 함.)</w:t>
      </w:r>
    </w:p>
    <w:p w14:paraId="000002F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요약합니다. 고가 제품이 감성적/경험적 가치를 강조하여 판매되는 방식, 광고가 이러한 '기분 좋은 연관 가치'를 창출하는 경제적 이점, 그리고 이것이 소비자에게 '실질적인 추가 가치'를 제공하는지에 대한 논쟁까지 모두 아우르고 있습니다.</w:t>
      </w:r>
    </w:p>
    <w:p w14:paraId="000002F3" w14:textId="77777777" w:rsidR="00D325F5" w:rsidRPr="009C27D9" w:rsidRDefault="00D325F5">
      <w:pPr>
        <w:rPr>
          <w:rFonts w:ascii="맑은 고딕" w:eastAsia="맑은 고딕" w:hAnsi="맑은 고딕"/>
          <w:sz w:val="20"/>
        </w:rPr>
      </w:pPr>
    </w:p>
    <w:p w14:paraId="000002F4"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lastRenderedPageBreak/>
        <w:t>③ The ethical implications of advertisers potentially misleading consumers about a product's true value.</w:t>
      </w:r>
    </w:p>
    <w:p w14:paraId="000002F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(광고주가 제품의 진정한 가치에 대해 소비자를 오도할 가능성이 있는 광고의 윤리적 함의.)</w:t>
      </w:r>
    </w:p>
    <w:p w14:paraId="000002F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'속임수처럼 보일 수 있다'는 한 가지 측면에만 초점을 맞추고 있습니다. 지문은 광고주들이 이러한 연관성이 '실질적인 추가 가치'를 창출한다고 주장할 수 있다는 반론도 제시하므로, '윤리적 함의'만을 주제로 삼기에는 너무 협소합니다.</w:t>
      </w:r>
    </w:p>
    <w:p w14:paraId="000002F7" w14:textId="77777777" w:rsidR="00D325F5" w:rsidRPr="009C27D9" w:rsidRDefault="00D325F5">
      <w:pPr>
        <w:rPr>
          <w:rFonts w:ascii="맑은 고딕" w:eastAsia="맑은 고딕" w:hAnsi="맑은 고딕"/>
          <w:sz w:val="20"/>
        </w:rPr>
      </w:pPr>
    </w:p>
    <w:p w14:paraId="000002F8"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economic imperative for businesses to differentiate products through unique functional attributes rather than subjective appeals.</w:t>
      </w:r>
    </w:p>
    <w:p w14:paraId="000002F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(기업이 주관적인 매력보다는 독특한 기능적 속성을 통해 제품을 차별화해야 하는 경제적 필연성.)</w:t>
      </w:r>
    </w:p>
    <w:p w14:paraId="000002F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내용과 정반대되는 주장을 합니다. 지문은 고가 제품일수록 '내재된 기능과 속성'보다는 '어떻게 느끼게 하는지'를 강조한다고 설명합니다. 따라서 이는 지문의 핵심 메시지를 오해한 것입니다.</w:t>
      </w:r>
    </w:p>
    <w:p w14:paraId="000002FB" w14:textId="77777777" w:rsidR="00D325F5" w:rsidRPr="009C27D9" w:rsidRDefault="00D325F5">
      <w:pPr>
        <w:rPr>
          <w:rFonts w:ascii="맑은 고딕" w:eastAsia="맑은 고딕" w:hAnsi="맑은 고딕"/>
          <w:sz w:val="20"/>
        </w:rPr>
      </w:pPr>
    </w:p>
    <w:p w14:paraId="000002FC"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evolving landscape of marketing, which increasingly prioritizes affordability and intrinsic quality over brand perception.</w:t>
      </w:r>
    </w:p>
    <w:p w14:paraId="000002F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(브랜드 인지도보다 합리적인 가격과 본질적인 품질을 점점 더 우선시하는 마케팅의 변화하는 양상.)</w:t>
      </w:r>
    </w:p>
    <w:p w14:paraId="000002F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 역시 지문의 내용과 일치하지 않습니다. 지문은 '매우 다른 가격대'의 제품, 특히 '더 비싼 제품'이 '기능'보다는 '느낌'을 강조한다고 설명하며, 이는 '고가'와 '브랜드 인지도를 통한 감성적 가치'를 중요시하는 경향을 시사합니다. '합리적인 가격'이나 '본질적인 품질'을 우선시한다는 내용은 지문의 주제와 거리가 있습니다.</w:t>
      </w:r>
    </w:p>
    <w:p w14:paraId="000002FF" w14:textId="77777777" w:rsidR="00D325F5" w:rsidRPr="009C27D9" w:rsidRDefault="00D325F5">
      <w:pPr>
        <w:rPr>
          <w:rFonts w:ascii="맑은 고딕" w:eastAsia="맑은 고딕" w:hAnsi="맑은 고딕"/>
          <w:sz w:val="20"/>
        </w:rPr>
      </w:pPr>
    </w:p>
    <w:p w14:paraId="0000030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 한글 번역]</w:t>
      </w:r>
    </w:p>
    <w:p w14:paraId="0000030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동일한 기능을 가진 두 제품을 매우 다른 가격대에서 비교해 보면, 더 비싼 제품일수록 그 제품의 내재된 기능과 속성보다는 당신이 어떻게 느끼게 하는지를 강조하는 </w:t>
      </w:r>
      <w:r w:rsidRPr="009C27D9">
        <w:rPr>
          <w:rFonts w:ascii="맑은 고딕" w:eastAsia="맑은 고딕" w:hAnsi="맑은 고딕" w:cs="Arial Unicode MS"/>
          <w:sz w:val="20"/>
        </w:rPr>
        <w:t>방식으로 판매되는 경향이 있다는 것을 알 수 있을 것입니다. 이러한 기분 좋은 연관 가치를 창출하는 데에는 엄청난 경제적 이점이 있는데, 이는 광고의 산물이며 종종 광고만으로도 만들어집니다. 경제적 이점은 간단합니다. 사람들은 이러한 '추가적인 만족감'에 더 많은 돈을 지불할 것입니다. 이것은 속임수처럼 보일 수 있습니다. 소비자는 광고주에 의해 제품이 실제보다 더 대단하다고 믿도록 속아 넘어가고, 그 결과 더 많은 돈을 지불하게 됩니다. 그러나 광고주들은 이러한 추가적인 연관성이 겉으로만 보이는 것이 아니라 제품에 '실질적인' 추가 가치를 창출하며, 소비자의 제품 경험을 '더 나은' 무언가로 변화시킨다고 주장할 수도 있습니다.</w:t>
      </w:r>
    </w:p>
    <w:p w14:paraId="00000302" w14:textId="77777777" w:rsidR="00D325F5" w:rsidRPr="009C27D9" w:rsidRDefault="00D325F5">
      <w:pPr>
        <w:rPr>
          <w:rFonts w:ascii="맑은 고딕" w:eastAsia="맑은 고딕" w:hAnsi="맑은 고딕"/>
          <w:sz w:val="20"/>
        </w:rPr>
      </w:pPr>
    </w:p>
    <w:p w14:paraId="00000303" w14:textId="77777777" w:rsidR="00D325F5" w:rsidRPr="009C27D9" w:rsidRDefault="00D325F5">
      <w:pPr>
        <w:rPr>
          <w:rFonts w:ascii="맑은 고딕" w:eastAsia="맑은 고딕" w:hAnsi="맑은 고딕"/>
          <w:sz w:val="20"/>
        </w:rPr>
      </w:pPr>
    </w:p>
    <w:p w14:paraId="0000030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28</w:t>
      </w:r>
      <w:r w:rsidRPr="009C27D9">
        <w:rPr>
          <w:rFonts w:ascii="맑은 고딕" w:eastAsia="맑은 고딕" w:hAnsi="맑은 고딕" w:cs="Arial Unicode MS"/>
          <w:sz w:val="20"/>
        </w:rPr>
        <w:tab/>
        <w:t>올림포스 독해기본2 (03~09)     theme2  Unit 09-논술형</w:t>
      </w:r>
    </w:p>
    <w:p w14:paraId="00000305" w14:textId="77777777" w:rsidR="00D325F5" w:rsidRPr="009C27D9" w:rsidRDefault="00D325F5">
      <w:pPr>
        <w:rPr>
          <w:rFonts w:ascii="맑은 고딕" w:eastAsia="맑은 고딕" w:hAnsi="맑은 고딕"/>
          <w:sz w:val="20"/>
        </w:rPr>
      </w:pPr>
    </w:p>
    <w:p w14:paraId="0000030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307" w14:textId="77777777" w:rsidR="00D325F5" w:rsidRPr="009C27D9" w:rsidRDefault="00D325F5">
      <w:pPr>
        <w:rPr>
          <w:rFonts w:ascii="맑은 고딕" w:eastAsia="맑은 고딕" w:hAnsi="맑은 고딕"/>
          <w:sz w:val="20"/>
        </w:rPr>
      </w:pPr>
    </w:p>
    <w:p w14:paraId="0000030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problematic nature of evolutionarily ingrained facial judgments, which, despite their social utility, frequently culminate in erroneous assessments and detrimental visual stereotyping.</w:t>
      </w:r>
    </w:p>
    <w:p w14:paraId="0000030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(진화적으로 뿌리 깊은 얼굴 판단의 문제적 특성, 이는 사회적 유용성에도 불구하고, 종종 잘못된 평가와 해로운 시각적 고정관념으로 귀결된다.)</w:t>
      </w:r>
    </w:p>
    <w:p w14:paraId="0000030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핵심 내용을 가장 정확하고 포괄적으로 담고 있습니다. 글은 우리가 얼굴을 통해 사람을 판단하는 것이 진화적으로 타고난 능력이며 사회적 생존에 유용하다고 언급하지만, 핵심적으로는 이러한 '즉각적인 판단과 편견이 종종 틀린다'는 문제점을 지적합니다. 특히, 현대 사회에서 많은 얼굴에 노출되면서 '최악의 시각적 고정관념'에 취약해진다고 설명합니다. 따라서 이 선택지는 진화적 뿌리, 사회적 유용성, 그리고 그로 인한 잘못된 판단과 해로운 시각적 고정관념이라는 글의 핵심 내용을 모두 아우릅니다.</w:t>
      </w:r>
    </w:p>
    <w:p w14:paraId="0000030B" w14:textId="77777777" w:rsidR="00D325F5" w:rsidRPr="009C27D9" w:rsidRDefault="00D325F5">
      <w:pPr>
        <w:rPr>
          <w:rFonts w:ascii="맑은 고딕" w:eastAsia="맑은 고딕" w:hAnsi="맑은 고딕"/>
          <w:sz w:val="20"/>
        </w:rPr>
      </w:pPr>
    </w:p>
    <w:p w14:paraId="0000030C"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adaptive significance of humans' innate ability to swiftly interpret facial expressions for social survival.</w:t>
      </w:r>
    </w:p>
    <w:p w14:paraId="0000030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(사회적 생존을 위해 얼굴 표정을 신속하게 해석하는 인간의 타고난 능력의 적응적 중요성.)</w:t>
      </w:r>
    </w:p>
    <w:p w14:paraId="0000030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초반부에 언급된 '진화적으로 타고난 능력'과 '사회적 생존'이라는 측면을 다루지만, 글의 핵심 주제인 '이러한 판단이 종종 틀리며 시각적 고정관념으로 이어진다'는 문제점을 간과하고 있습니다. 글은 이 능력의 유용성을 인정하면서도 그 부정적인 결과에 더 초점을 맞추고 있으므로, 이 선택지는 글의 주된 논지를 충분히 반영하지 못합니다.</w:t>
      </w:r>
    </w:p>
    <w:p w14:paraId="0000030F" w14:textId="77777777" w:rsidR="00D325F5" w:rsidRPr="009C27D9" w:rsidRDefault="00D325F5">
      <w:pPr>
        <w:rPr>
          <w:rFonts w:ascii="맑은 고딕" w:eastAsia="맑은 고딕" w:hAnsi="맑은 고딕"/>
          <w:sz w:val="20"/>
        </w:rPr>
      </w:pPr>
    </w:p>
    <w:p w14:paraId="00000310"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Professor Todorov's hypothesis regarding the visual cortex's simplified categorization of facial features under extensive exposure.</w:t>
      </w:r>
    </w:p>
    <w:p w14:paraId="0000031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(광범위한 얼굴 노출 하에 시각 피질이 얼굴 특징을 단순화하여 분류한다는 Todorov 교수의 가설.)</w:t>
      </w:r>
    </w:p>
    <w:p w14:paraId="0000031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후반부에 Todorov 교수의 설명을 통해 제시된 구체적인 원인 중 하나를 언급하고 있습니다. 이는 글의 중요한 부분이지만, 글 전체의 주제, 즉 진화적 배경부터 시작하여 즉각적인 판단의 문제점과 시각적 고정관념이라는 포괄적인 내용을 모두 아우르지는 못합니다. 글의 전체적인 흐름에서 볼 때, 특정 학자의 설명은 주장의 근거이지 글 전체의 주제는 아닙니다.</w:t>
      </w:r>
    </w:p>
    <w:p w14:paraId="00000313" w14:textId="77777777" w:rsidR="00D325F5" w:rsidRPr="009C27D9" w:rsidRDefault="00D325F5">
      <w:pPr>
        <w:rPr>
          <w:rFonts w:ascii="맑은 고딕" w:eastAsia="맑은 고딕" w:hAnsi="맑은 고딕"/>
          <w:sz w:val="20"/>
        </w:rPr>
      </w:pPr>
    </w:p>
    <w:p w14:paraId="00000314"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pervasive influence of unconscious biases on human perception and interpersonal evaluations.</w:t>
      </w:r>
    </w:p>
    <w:p w14:paraId="0000031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(인간의 지각과 대인 평가에 미치는 무의식적 편견의 만연한 영향.)</w:t>
      </w:r>
    </w:p>
    <w:p w14:paraId="0000031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'무의식적 편견'이라는 개념을 통해 글의 내용과 어느 정도 연결될 수 있지만, 글은 '얼굴 인식'이라는 매우 구체적인 시각적 언어와 그로 인한 '시각적 고정관념'에 초점을 맞추고 있습니다. '무의식적 편견'은 너무 광범위한 개념으로, 글이 다루는 특정 현상의 핵심을 정확히 짚어내지 못합니다.</w:t>
      </w:r>
    </w:p>
    <w:p w14:paraId="00000317" w14:textId="77777777" w:rsidR="00D325F5" w:rsidRPr="009C27D9" w:rsidRDefault="00D325F5">
      <w:pPr>
        <w:rPr>
          <w:rFonts w:ascii="맑은 고딕" w:eastAsia="맑은 고딕" w:hAnsi="맑은 고딕"/>
          <w:sz w:val="20"/>
        </w:rPr>
      </w:pPr>
    </w:p>
    <w:p w14:paraId="00000318"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inherent reliability of facial morphology as a predictor of an individual's character and competence.</w:t>
      </w:r>
    </w:p>
    <w:p w14:paraId="0000031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(개인의 성격과 능력 예측 지표로서 얼굴 형태의 본질적인 신뢰성.)</w:t>
      </w:r>
    </w:p>
    <w:p w14:paraId="0000031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핵심 주장과 정반대되는 내용을 담고 있습니다. 글은 "즉각적인 판단과 편견이 종종 틀린다"고 명시하며, "각진 턱을 가진 사람들이 모두 유능한 것도 아니고, 둥근 얼굴을 가진 사람들이 모두 신뢰할 수 있는 것도 아니다"라고 구체적으로 반박합니다. 따라서 이 선택지는 글의 내용을 완전히 오독한 것입니다.</w:t>
      </w:r>
    </w:p>
    <w:p w14:paraId="0000031B" w14:textId="77777777" w:rsidR="00D325F5" w:rsidRPr="009C27D9" w:rsidRDefault="00D325F5">
      <w:pPr>
        <w:rPr>
          <w:rFonts w:ascii="맑은 고딕" w:eastAsia="맑은 고딕" w:hAnsi="맑은 고딕"/>
          <w:sz w:val="20"/>
        </w:rPr>
      </w:pPr>
    </w:p>
    <w:p w14:paraId="0000031C"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31D" w14:textId="77777777" w:rsidR="00D325F5" w:rsidRPr="009C27D9" w:rsidRDefault="00D325F5">
      <w:pPr>
        <w:rPr>
          <w:rFonts w:ascii="맑은 고딕" w:eastAsia="맑은 고딕" w:hAnsi="맑은 고딕"/>
          <w:sz w:val="20"/>
        </w:rPr>
      </w:pPr>
    </w:p>
    <w:p w14:paraId="0000031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[본문 한국어 번역]</w:t>
      </w:r>
    </w:p>
    <w:p w14:paraId="0000031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우리는 얼굴을 인식하는 시각적 언어를 발전시켜 왔는데, 이는 우리가 그것들이 실제로 무엇을 의미하는지 의식적으로 깨닫기도 전에 사람들에 대한 우리의 감정적 판단에 영향을 미칩니다. 그리고 이것이 진화적으로 우리 안에 내재되어 있기 때문에, 이를 피할 수는 없습니다. 인간은 매우 사회적인 종이어서 누가 친구이고 적인지 빠르게 평가할 수 있는 것이 합리적입니다. 하지만 문제는 우리의 즉각적인 판단과 편견이 종종 틀린다는 것입니다. 각진 턱을 가진 사람들이 모두 유능한 것도 아니고, 둥근 얼굴을 가진 사람들이 모두 신뢰할 수 있는 것도 아닙니다. 프린스턴 대학의 알렉산더 토도로프 교수는 아마도 우리가 이제 너무 많은 얼굴에 노출되어 있기 때문에 우리의 시각 피질이 가장 단순한 분류 방식을 택하여 특정 특징을 특정 성격 특성에 귀속시켰고, 그 결과 우리는 최악의 시각적 고정관념에 취약해졌다고 설명합니다.</w:t>
      </w:r>
    </w:p>
    <w:p w14:paraId="00000320" w14:textId="77777777" w:rsidR="00D325F5" w:rsidRPr="009C27D9" w:rsidRDefault="00D325F5">
      <w:pPr>
        <w:rPr>
          <w:rFonts w:ascii="맑은 고딕" w:eastAsia="맑은 고딕" w:hAnsi="맑은 고딕"/>
          <w:sz w:val="20"/>
        </w:rPr>
      </w:pPr>
    </w:p>
    <w:p w14:paraId="00000321" w14:textId="77777777" w:rsidR="00D325F5" w:rsidRPr="009C27D9" w:rsidRDefault="00D325F5">
      <w:pPr>
        <w:rPr>
          <w:rFonts w:ascii="맑은 고딕" w:eastAsia="맑은 고딕" w:hAnsi="맑은 고딕"/>
          <w:sz w:val="20"/>
        </w:rPr>
      </w:pPr>
    </w:p>
    <w:p w14:paraId="0000032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29</w:t>
      </w:r>
      <w:r w:rsidRPr="009C27D9">
        <w:rPr>
          <w:rFonts w:ascii="맑은 고딕" w:eastAsia="맑은 고딕" w:hAnsi="맑은 고딕" w:cs="Arial Unicode MS"/>
          <w:sz w:val="20"/>
        </w:rPr>
        <w:tab/>
        <w:t>올림포스 독해기본2 (03~09)     theme2  Unit 03-Analysis</w:t>
      </w:r>
    </w:p>
    <w:p w14:paraId="00000323" w14:textId="77777777" w:rsidR="00D325F5" w:rsidRPr="009C27D9" w:rsidRDefault="00D325F5">
      <w:pPr>
        <w:rPr>
          <w:rFonts w:ascii="맑은 고딕" w:eastAsia="맑은 고딕" w:hAnsi="맑은 고딕"/>
          <w:sz w:val="20"/>
        </w:rPr>
      </w:pPr>
    </w:p>
    <w:p w14:paraId="0000032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325" w14:textId="77777777" w:rsidR="00D325F5" w:rsidRPr="009C27D9" w:rsidRDefault="00D325F5">
      <w:pPr>
        <w:rPr>
          <w:rFonts w:ascii="맑은 고딕" w:eastAsia="맑은 고딕" w:hAnsi="맑은 고딕"/>
          <w:sz w:val="20"/>
        </w:rPr>
      </w:pPr>
    </w:p>
    <w:p w14:paraId="0000032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necessity of establishing a universal standard for patient care across diverse medical settings.</w:t>
      </w:r>
    </w:p>
    <w:p w14:paraId="0000032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다양한 의료 환경에서 환자 치료를 위한 보편적인 기준을 확립할 필요성.</w:t>
      </w:r>
    </w:p>
    <w:p w14:paraId="0000032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환자의 다양성을 인정하고 존중하며 개별적인 접근을 통해 정의를 실현해야 한다고 주장하므로, 보편적인 기준을 확립하여 모든 환자를 동일하게 대우하는 것은 글의 핵심 주장과 상반됩니다. 글은 모든 환자를 동일하게 대우하는 것이 불가능하며 정의롭지 않다고 명시합니다.</w:t>
      </w:r>
    </w:p>
    <w:p w14:paraId="00000329" w14:textId="77777777" w:rsidR="00D325F5" w:rsidRPr="009C27D9" w:rsidRDefault="00D325F5">
      <w:pPr>
        <w:rPr>
          <w:rFonts w:ascii="맑은 고딕" w:eastAsia="맑은 고딕" w:hAnsi="맑은 고딕"/>
          <w:sz w:val="20"/>
        </w:rPr>
      </w:pPr>
    </w:p>
    <w:p w14:paraId="0000032A"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ethical obligation to prioritize cultural competence among healthcare professionals.</w:t>
      </w:r>
    </w:p>
    <w:p w14:paraId="0000032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의료 전문가들 사이에서 문화적 역량을 우선시해야 하는 윤리적 의무.</w:t>
      </w:r>
    </w:p>
    <w:p w14:paraId="0000032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문화적 차이 존중은 글에서 언급된 중요한 요소 중 하나이지만, 글의 주된 내용은 정의의 개념을 재정의하고 환자의 모든 다양성(문화적, 인종적, 종교적, 철학적 배경 등)을 포괄하여 개별적이고 공평한 치료를 제공해야 한다는 더 넓은 범위의 주장입니다. 따라서 이 선택지는 글의 핵심 주제를 너무 좁게 한정합니다.</w:t>
      </w:r>
    </w:p>
    <w:p w14:paraId="0000032D" w14:textId="77777777" w:rsidR="00D325F5" w:rsidRPr="009C27D9" w:rsidRDefault="00D325F5">
      <w:pPr>
        <w:rPr>
          <w:rFonts w:ascii="맑은 고딕" w:eastAsia="맑은 고딕" w:hAnsi="맑은 고딕"/>
          <w:sz w:val="20"/>
        </w:rPr>
      </w:pPr>
    </w:p>
    <w:p w14:paraId="0000032E"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A nuanced conceptualization of justice in healthcare, advocating for equitable treatment that acknowledges and accommodates inherent patient diversity.</w:t>
      </w:r>
    </w:p>
    <w:p w14:paraId="0000032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의료 분야에서 정의에 대한 미묘한 개념화, 환자의 본질적인 다양성을 인정하고 수용하는 공평한 치료를 옹호함.</w:t>
      </w:r>
    </w:p>
    <w:p w14:paraId="0000033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정의가 단순히 법이 아니라 모든 환자가 치료와 접근에서 혜택을 받고, 환자의 문화적, 인종적, 종교적, 철학적 차이를 존중하며, 모든 환자를 동일하게 대우하는 것이 아니라 그들의 다양성에 맞춰 개별적으로 공평하게 대우해야 한다는 점을 강조합니다. 이 선택지는 이러한 글의 핵심적인 재정의와 다양성 존중을 통한 공평한 치료라는 주된 주제를 가장 정확하고 포괄적으로 담고 있습니다.</w:t>
      </w:r>
    </w:p>
    <w:p w14:paraId="00000331" w14:textId="77777777" w:rsidR="00D325F5" w:rsidRPr="009C27D9" w:rsidRDefault="00D325F5">
      <w:pPr>
        <w:rPr>
          <w:rFonts w:ascii="맑은 고딕" w:eastAsia="맑은 고딕" w:hAnsi="맑은 고딕"/>
          <w:sz w:val="20"/>
        </w:rPr>
      </w:pPr>
    </w:p>
    <w:p w14:paraId="00000332"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challenges associated with ensuring equal distribution of medical resources to all demographic groups.</w:t>
      </w:r>
    </w:p>
    <w:p w14:paraId="0000033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모든 인구 집단에 의료 자원의 공평한 분배를 보장하는 것과 관련된 과제.</w:t>
      </w:r>
    </w:p>
    <w:p w14:paraId="0000033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글은 '치료에 대한 접근의 분배'를 언급하지만, 주된 초점은 자원 분배의 '과제'보다는 환자의 다양성을 고려한 '치료 방식'과 '정의의 개념'에 있습니다. 이 선택지는 글의 핵심 주제를 충분히 포괄하지 못하고, 자원 분배라는 한정된 측면에 초점을 맞춥니다.</w:t>
      </w:r>
    </w:p>
    <w:p w14:paraId="00000335" w14:textId="77777777" w:rsidR="00D325F5" w:rsidRPr="009C27D9" w:rsidRDefault="00D325F5">
      <w:pPr>
        <w:rPr>
          <w:rFonts w:ascii="맑은 고딕" w:eastAsia="맑은 고딕" w:hAnsi="맑은 고딕"/>
          <w:sz w:val="20"/>
        </w:rPr>
      </w:pPr>
    </w:p>
    <w:p w14:paraId="00000336"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historical evolution of philosophical perspectives influencing contemporary medical ethics.</w:t>
      </w:r>
    </w:p>
    <w:p w14:paraId="0000033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현대 의료 윤리에 영향을 미치는 철학적 관점의 역사적 진화.</w:t>
      </w:r>
    </w:p>
    <w:p w14:paraId="0000033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글은 환자의 '서양 철학적 관점 또는 다른 철학적 관점'을 언급하지만, 이는 환자 다양성의 한 예시일 뿐, 철학적 관점의 '역사적 진화'가 글의 주된 주제는 아닙니다. 이 선택지는 글의 세부 내용을 주된 주제로 오해하게 만들 수 있습니다.</w:t>
      </w:r>
    </w:p>
    <w:p w14:paraId="00000339" w14:textId="77777777" w:rsidR="00D325F5" w:rsidRPr="009C27D9" w:rsidRDefault="00D325F5">
      <w:pPr>
        <w:rPr>
          <w:rFonts w:ascii="맑은 고딕" w:eastAsia="맑은 고딕" w:hAnsi="맑은 고딕"/>
          <w:sz w:val="20"/>
        </w:rPr>
      </w:pPr>
    </w:p>
    <w:p w14:paraId="0000033A"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33B"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33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정의의 개념은 좁은 의미의 법이 아니다. 오히려 이 원칙은 모든 사람이 치료로부터 혜택을 받고, 치료에 대한 접근의 분배를 보장하는 것을 포함한다. 이 원칙을 적용하기 위해 우리는 환자들의 차이와 다양성을 받아들이고 소중히 여겨야 한다. 환자들은 다양한 문화적, 인종적, 종교적 배경을 가지고 있다. 그러므로 이러한 측면에서 공정성과 정의는 환자에게 불이익을 주는 방식으로 행동하는 것이 아니라, 그들의 차이를 존중하고 인정하는 것을 포함한다. 이와 관련하여 우리는 환자를 치료할 때 다른 사람들의 문화적 차이를 고려해야 한다. 중요하게도, 정의는 환자들이 서양 철학적 관점을 가지고 오든 다른 철학적 관점을 가지고 오든 모든 환자를 대신하여 옹호하는 것이다. 정의는 모든 환자를 동일하게 대우하는 것이 아니다. 왜냐하면 모든 </w:t>
      </w:r>
      <w:r w:rsidRPr="009C27D9">
        <w:rPr>
          <w:rFonts w:ascii="맑은 고딕" w:eastAsia="맑은 고딕" w:hAnsi="맑은 고딕" w:cs="Arial Unicode MS"/>
          <w:sz w:val="20"/>
        </w:rPr>
        <w:lastRenderedPageBreak/>
        <w:t>환자는 다르고 다양한 질병이나 불만을 가지고 있기 때문에 모든 환자를 정당하게 동일하게 대우하는 것은 불가능하기 때문이다.</w:t>
      </w:r>
    </w:p>
    <w:p w14:paraId="0000033D" w14:textId="77777777" w:rsidR="00D325F5" w:rsidRPr="009C27D9" w:rsidRDefault="00D325F5">
      <w:pPr>
        <w:rPr>
          <w:rFonts w:ascii="맑은 고딕" w:eastAsia="맑은 고딕" w:hAnsi="맑은 고딕"/>
          <w:sz w:val="20"/>
        </w:rPr>
      </w:pPr>
    </w:p>
    <w:p w14:paraId="0000033E" w14:textId="77777777" w:rsidR="00D325F5" w:rsidRPr="009C27D9" w:rsidRDefault="00D325F5">
      <w:pPr>
        <w:rPr>
          <w:rFonts w:ascii="맑은 고딕" w:eastAsia="맑은 고딕" w:hAnsi="맑은 고딕"/>
          <w:sz w:val="20"/>
        </w:rPr>
      </w:pPr>
    </w:p>
    <w:p w14:paraId="0000033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30</w:t>
      </w:r>
      <w:r w:rsidRPr="009C27D9">
        <w:rPr>
          <w:rFonts w:ascii="맑은 고딕" w:eastAsia="맑은 고딕" w:hAnsi="맑은 고딕" w:cs="Arial Unicode MS"/>
          <w:sz w:val="20"/>
        </w:rPr>
        <w:tab/>
        <w:t>올림포스 독해기본2 (03~09)     theme2  Unit 03-01</w:t>
      </w:r>
    </w:p>
    <w:p w14:paraId="00000340" w14:textId="77777777" w:rsidR="00D325F5" w:rsidRPr="009C27D9" w:rsidRDefault="00D325F5">
      <w:pPr>
        <w:rPr>
          <w:rFonts w:ascii="맑은 고딕" w:eastAsia="맑은 고딕" w:hAnsi="맑은 고딕"/>
          <w:sz w:val="20"/>
        </w:rPr>
      </w:pPr>
    </w:p>
    <w:p w14:paraId="0000034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④</w:t>
      </w:r>
    </w:p>
    <w:p w14:paraId="00000342" w14:textId="77777777" w:rsidR="00D325F5" w:rsidRPr="009C27D9" w:rsidRDefault="00D325F5">
      <w:pPr>
        <w:rPr>
          <w:rFonts w:ascii="맑은 고딕" w:eastAsia="맑은 고딕" w:hAnsi="맑은 고딕"/>
          <w:sz w:val="20"/>
        </w:rPr>
      </w:pPr>
    </w:p>
    <w:p w14:paraId="0000034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상세 해설:</w:t>
      </w:r>
    </w:p>
    <w:p w14:paraId="00000344" w14:textId="77777777" w:rsidR="00D325F5" w:rsidRPr="009C27D9" w:rsidRDefault="00D325F5">
      <w:pPr>
        <w:rPr>
          <w:rFonts w:ascii="맑은 고딕" w:eastAsia="맑은 고딕" w:hAnsi="맑은 고딕"/>
          <w:sz w:val="20"/>
        </w:rPr>
      </w:pPr>
    </w:p>
    <w:p w14:paraId="0000034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historical evolution of federal environmental policy and its delayed urban impact.</w:t>
      </w:r>
    </w:p>
    <w:p w14:paraId="0000034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(연방 환경 정책의 역사적 진화와 그것이 도시에 미친 지연된 영향.)</w:t>
      </w:r>
    </w:p>
    <w:p w14:paraId="0000034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도입부에서 30년 전에 제정된 연방 환경 법률을 언급하지만, 지문의 핵심은 그 법률의 역사적 진화나 지연된 영향이 아닙니다. 오히려 지문은 그러한 법률에도 불구하고 도시의 '녹색화'가 최근에야 급증한 이유, 즉 새로운 경제적 동인에 초점을 맞추고 있습니다. 따라서 이 선택지는 지문의 주된 주제를 벗어난 부차적인 내용에 해당하거나, 지문의 의도를 오해한 것입니다.</w:t>
      </w:r>
    </w:p>
    <w:p w14:paraId="00000348" w14:textId="77777777" w:rsidR="00D325F5" w:rsidRPr="009C27D9" w:rsidRDefault="00D325F5">
      <w:pPr>
        <w:rPr>
          <w:rFonts w:ascii="맑은 고딕" w:eastAsia="맑은 고딕" w:hAnsi="맑은 고딕"/>
          <w:sz w:val="20"/>
        </w:rPr>
      </w:pPr>
    </w:p>
    <w:p w14:paraId="00000349"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critical role of aesthetic urban environments in attracting a mobile, skilled workforce.</w:t>
      </w:r>
    </w:p>
    <w:p w14:paraId="0000034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(유동적인 숙련된 노동력을 유치하는 데 있어 미학적인 도시 환경의 결정적인 역할.)</w:t>
      </w:r>
    </w:p>
    <w:p w14:paraId="0000034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중요한 내용 중 하나입니다. 지문은 숙련된 노동자들이 건강하고 미학적으로 쾌적한 환경에 이끌린다고 설명하며, 이것이 도시의 녹색화가 필요한 경제적 이유 중 하나임을 제시합니다. 그러나 이는 도시가 환경을 개선하는 '이유' 중 한 가지일 뿐, 지문 전체의 포괄적인 주제라고 보기에는 너무 협소합니다. 지문은 더 넓은 범위의 '경제적 동인'과 '삶의 질', 그리고 '일자리와 환경의 상충 관계'에 대한 논의를 포함합니다.</w:t>
      </w:r>
    </w:p>
    <w:p w14:paraId="0000034C" w14:textId="77777777" w:rsidR="00D325F5" w:rsidRPr="009C27D9" w:rsidRDefault="00D325F5">
      <w:pPr>
        <w:rPr>
          <w:rFonts w:ascii="맑은 고딕" w:eastAsia="맑은 고딕" w:hAnsi="맑은 고딕"/>
          <w:sz w:val="20"/>
        </w:rPr>
      </w:pPr>
    </w:p>
    <w:p w14:paraId="0000034D"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imperative for cities to enhance environmental quality for global economic competitiveness.</w:t>
      </w:r>
    </w:p>
    <w:p w14:paraId="0000034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(도시가 세계 경제 경쟁력을 위해 환경의 질을 향상시켜야 하는 필요성.)</w:t>
      </w:r>
    </w:p>
    <w:p w14:paraId="0000034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 중 하나를 잘 포착하고 있습니다. 지문은 도시 지도자들이 세계 경제에서 경쟁하기 위해 더 깨끗한 환경이 필요하다고 인식하고 있다고 명시합니다. 이는 지문의 중요한 부분이지만, '삶의 질' 향상과 '일자리 창출'이라는 다른 중요한 경제적 동인들을 완전히 포괄하지 못합니다. ④번 선택지가 '현대 경제 동인'이라는 더 넓은 개념을 사용하여 이러한 모든 측면을 아우릅니다.</w:t>
      </w:r>
    </w:p>
    <w:p w14:paraId="00000350" w14:textId="77777777" w:rsidR="00D325F5" w:rsidRPr="009C27D9" w:rsidRDefault="00D325F5">
      <w:pPr>
        <w:rPr>
          <w:rFonts w:ascii="맑은 고딕" w:eastAsia="맑은 고딕" w:hAnsi="맑은 고딕"/>
          <w:sz w:val="20"/>
        </w:rPr>
      </w:pPr>
    </w:p>
    <w:p w14:paraId="00000351"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contemporary economic drivers compelling urban centers to prioritize environmental sustainability.</w:t>
      </w:r>
    </w:p>
    <w:p w14:paraId="0000035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(도시 중심지가 환경 지속가능성을 우선시하도록 강제하는 현대의 경제적 동인들.)</w:t>
      </w:r>
    </w:p>
    <w:p w14:paraId="0000035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주된 주제를 가장 정확하고 포괄적으로 설명합니다. 지문은 도시의 '녹색화'가 최근에 급증한 이유를 설명하며, 이는 단순히 환경 보호를 넘어선 '경제적 동인'에 의해 추진되고 있음을 강조합니다. 즉, 제조업 기반 경제에서 서비스 기반 지식 경제로의 전환, 환경의 질이 주요 경제 자산이 되는 점, 숙련된 노동력 유치, 그리고 환경 보호가 일자리를 창출한다는 '거짓 이분법'의 해소 등 모든 핵심 내용을 '현대 경제 동인'이라는 포괄적인 개념으로 아우르고 있습니다. 따라서 이 선택지가 지문의 핵심 메시지를 가장 잘 나타냅니다.</w:t>
      </w:r>
    </w:p>
    <w:p w14:paraId="00000354" w14:textId="77777777" w:rsidR="00D325F5" w:rsidRPr="009C27D9" w:rsidRDefault="00D325F5">
      <w:pPr>
        <w:rPr>
          <w:rFonts w:ascii="맑은 고딕" w:eastAsia="맑은 고딕" w:hAnsi="맑은 고딕"/>
          <w:sz w:val="20"/>
        </w:rPr>
      </w:pPr>
    </w:p>
    <w:p w14:paraId="00000355"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refutation of the perceived conflict between environmental protection and economic prosperity.</w:t>
      </w:r>
    </w:p>
    <w:p w14:paraId="0000035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(환경 보호와 경제적 번영 사이의 인지된 갈등에 대한 반박.)</w:t>
      </w:r>
    </w:p>
    <w:p w14:paraId="0000035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이 선택지는 지문의 마지막 부분에서 강조하는 중요한 결론입니다. 지문은 '녹색 도시'가 일자리와 환경 사이의 상충 관계가 거짓 이분법임을 보여준다고 설명합니다. 이는 도시의 녹색화가 가져오는 긍정적인 경제적 효과를 </w:t>
      </w:r>
      <w:r w:rsidRPr="009C27D9">
        <w:rPr>
          <w:rFonts w:ascii="맑은 고딕" w:eastAsia="맑은 고딕" w:hAnsi="맑은 고딕" w:cs="Arial Unicode MS"/>
          <w:sz w:val="20"/>
        </w:rPr>
        <w:lastRenderedPageBreak/>
        <w:t>설명하는 강력한 논거이지만, 지문 전체의 주된 주제, 즉 '왜 도시가 최근에 녹색화를 급증시켰는가'에 대한 포괄적인 '이유'를 설명하기에는 다소 협소합니다. 이는 녹색화의 '결과' 또는 '정당성'에 가깝지, 녹색화를 촉발한 '주된 동인' 자체는 아닙니다.</w:t>
      </w:r>
    </w:p>
    <w:p w14:paraId="00000358" w14:textId="77777777" w:rsidR="00D325F5" w:rsidRPr="009C27D9" w:rsidRDefault="00D325F5">
      <w:pPr>
        <w:rPr>
          <w:rFonts w:ascii="맑은 고딕" w:eastAsia="맑은 고딕" w:hAnsi="맑은 고딕"/>
          <w:sz w:val="20"/>
        </w:rPr>
      </w:pPr>
    </w:p>
    <w:p w14:paraId="0000035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 한글 번역]</w:t>
      </w:r>
    </w:p>
    <w:p w14:paraId="0000035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도시들은 왜 30여 년 전에 대대적인 연방 환경 법률이 제정되었음에도 불구하고, 최근에야 녹색 지붕에서부터 새로운 공원, 나무 심기, 그리고 더 에너지 효율적인 버스에 이르기까지 '녹색화'의 급작스러운 증가를 보게 되었을까? 간단히 말해, 도시 지도자들은 더 깨끗한 환경이 주민들에게 좋은 삶의 질을 제공하고 세계 경제에서 경쟁하기 위해 필요하다는 것을 인식하고 있기 때문이다. 20세기 미국의 제조업 기반 경제는 서비스 기반 지식 경제로 전환되었다. 정보화 시대 경제에서 환경의 질은 주요 경제 자산이다. 숙련된 노동자들은 점점 더 자유롭게 이동하며, 초고속 인터넷 접속이 가능한 거의 모든 곳에 정착할 수 있고, 그들은 건강하고 미학적으로 쾌적한 환경에 이끌린다. 더욱이, 녹색 도시들은 일자리와 환경 사이의 소위 상충 관계가 잘못된 이분법임을 보여주고 있다. 양질의 환경은 일자리를 창출하고, 오염된 환경은 일자리를 잃게 한다.</w:t>
      </w:r>
    </w:p>
    <w:p w14:paraId="0000035B" w14:textId="77777777" w:rsidR="00D325F5" w:rsidRPr="009C27D9" w:rsidRDefault="00D325F5">
      <w:pPr>
        <w:rPr>
          <w:rFonts w:ascii="맑은 고딕" w:eastAsia="맑은 고딕" w:hAnsi="맑은 고딕"/>
          <w:sz w:val="20"/>
        </w:rPr>
      </w:pPr>
    </w:p>
    <w:p w14:paraId="0000035C" w14:textId="77777777" w:rsidR="00D325F5" w:rsidRPr="009C27D9" w:rsidRDefault="00D325F5">
      <w:pPr>
        <w:rPr>
          <w:rFonts w:ascii="맑은 고딕" w:eastAsia="맑은 고딕" w:hAnsi="맑은 고딕"/>
          <w:sz w:val="20"/>
        </w:rPr>
      </w:pPr>
    </w:p>
    <w:p w14:paraId="0000035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31</w:t>
      </w:r>
      <w:r w:rsidRPr="009C27D9">
        <w:rPr>
          <w:rFonts w:ascii="맑은 고딕" w:eastAsia="맑은 고딕" w:hAnsi="맑은 고딕" w:cs="Arial Unicode MS"/>
          <w:sz w:val="20"/>
        </w:rPr>
        <w:tab/>
        <w:t>올림포스 독해기본2 (03~09)     theme2  Unit 03-02</w:t>
      </w:r>
    </w:p>
    <w:p w14:paraId="0000035E" w14:textId="77777777" w:rsidR="00D325F5" w:rsidRPr="009C27D9" w:rsidRDefault="00D325F5">
      <w:pPr>
        <w:rPr>
          <w:rFonts w:ascii="맑은 고딕" w:eastAsia="맑은 고딕" w:hAnsi="맑은 고딕"/>
          <w:sz w:val="20"/>
        </w:rPr>
      </w:pPr>
    </w:p>
    <w:p w14:paraId="0000035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360" w14:textId="77777777" w:rsidR="00D325F5" w:rsidRPr="009C27D9" w:rsidRDefault="00D325F5">
      <w:pPr>
        <w:rPr>
          <w:rFonts w:ascii="맑은 고딕" w:eastAsia="맑은 고딕" w:hAnsi="맑은 고딕"/>
          <w:sz w:val="20"/>
        </w:rPr>
      </w:pPr>
    </w:p>
    <w:p w14:paraId="0000036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정답 및 해설:</w:t>
      </w:r>
    </w:p>
    <w:p w14:paraId="00000362" w14:textId="77777777" w:rsidR="00D325F5" w:rsidRPr="009C27D9" w:rsidRDefault="00D325F5">
      <w:pPr>
        <w:rPr>
          <w:rFonts w:ascii="맑은 고딕" w:eastAsia="맑은 고딕" w:hAnsi="맑은 고딕"/>
          <w:sz w:val="20"/>
        </w:rPr>
      </w:pPr>
    </w:p>
    <w:p w14:paraId="0000036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strategic advantages of employing succinct communication methods in professional correspondence.</w:t>
      </w:r>
    </w:p>
    <w:p w14:paraId="0000036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(직업 서신에서 간결한 의사소통 방식을 사용하는 것의 전략적 이점.)</w:t>
      </w:r>
    </w:p>
    <w:p w14:paraId="0000036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메모의 '간결함'이 주는 이점에만 초점을 맞추고 있습니다. 지문은 메모의 간결함이 훌륭할 수 있다고 언급하지만, 핵심 내용은 간결함 때문에 중요한 정보를 희생해서는 안 된다는 경고와 대안 제시입니다. 따라서 지문의 주된 주제를 포괄하지 못합니다.</w:t>
      </w:r>
    </w:p>
    <w:p w14:paraId="00000366" w14:textId="77777777" w:rsidR="00D325F5" w:rsidRPr="009C27D9" w:rsidRDefault="00D325F5">
      <w:pPr>
        <w:rPr>
          <w:rFonts w:ascii="맑은 고딕" w:eastAsia="맑은 고딕" w:hAnsi="맑은 고딕"/>
          <w:sz w:val="20"/>
        </w:rPr>
      </w:pPr>
    </w:p>
    <w:p w14:paraId="00000367"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Guidelines for structuring comprehensive telephone message memos to prevent misunderstandings.</w:t>
      </w:r>
    </w:p>
    <w:p w14:paraId="0000036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(오해를 방지하기 위해 포괄적인 전화 메시지 메모를 구성하는 지침.)</w:t>
      </w:r>
    </w:p>
    <w:p w14:paraId="0000036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예시로 제시된 '전화 메시지 메모'에만 초점을 맞추고 있습니다. 지문의 내용은 특정 유형의 메모에 대한 지침이 아니라, 모든 메모에서 정보의 완전성이 얼마나 중요한지에 대한 일반적인 원칙을 다루고 있으므로 너무 지엽적입니다.</w:t>
      </w:r>
    </w:p>
    <w:p w14:paraId="0000036A" w14:textId="77777777" w:rsidR="00D325F5" w:rsidRPr="009C27D9" w:rsidRDefault="00D325F5">
      <w:pPr>
        <w:rPr>
          <w:rFonts w:ascii="맑은 고딕" w:eastAsia="맑은 고딕" w:hAnsi="맑은 고딕"/>
          <w:sz w:val="20"/>
        </w:rPr>
      </w:pPr>
    </w:p>
    <w:p w14:paraId="0000036B"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critical importance of ensuring informational completeness in memos, even if it means foregoing their inherent brevity.</w:t>
      </w:r>
    </w:p>
    <w:p w14:paraId="0000036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(메모의 본질적인 간결함을 포기하더라도 정보의 완전성을 보장하는 것의 결정적인 중요성.)</w:t>
      </w:r>
    </w:p>
    <w:p w14:paraId="0000036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주제를 가장 정확하고 포괄적으로 담고 있습니다. 지문은 메모의 간결함이 좋지만, 모든 것을 전달해야 하며, 간결함 때문에 내용을 희생하지 않는 것이 중요하다고 강조합니다. 또한, 필요한 모든 정보를 담을 수 없다면 다른 형식(편지나 이메일)을 선택하라고 조언하며, 메시지를 짧게 만들기 위해 중요한 세부 사항을 생략하는 것보다 모든 정보를 포함하는 것이 낫다고 결론짓습니다. 이는 메모의 간결성보다 정보의 완전성이 우선되어야 함을 명확히 보여줍니다.</w:t>
      </w:r>
    </w:p>
    <w:p w14:paraId="0000036E" w14:textId="77777777" w:rsidR="00D325F5" w:rsidRPr="009C27D9" w:rsidRDefault="00D325F5">
      <w:pPr>
        <w:rPr>
          <w:rFonts w:ascii="맑은 고딕" w:eastAsia="맑은 고딕" w:hAnsi="맑은 고딕"/>
          <w:sz w:val="20"/>
        </w:rPr>
      </w:pPr>
    </w:p>
    <w:p w14:paraId="0000036F"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necessity of selecting appropriate communication formats based on the volume and complexity of information.</w:t>
      </w:r>
    </w:p>
    <w:p w14:paraId="0000037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(정보의 양과 복잡성에 따라 적절한 의사소통 형식을 선택하는 것의 필요성.)</w:t>
      </w:r>
    </w:p>
    <w:p w14:paraId="0000037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lastRenderedPageBreak/>
        <w:t>이 선택지는 지문의 내용과 관련이 있지만, 지문의 주된 주제보다는 더 넓은 범위의 일반적인 의사소통 원칙을 다룹니다. 지문은 주로 '메모'라는 특정 형식에 초점을 맞춰 간결함과 내용의 완전성 사이의 균형을 강조하며, 필요한 경우 다른 형식으로 전환하라고 제안합니다. 따라서 이 선택지는 지문의 핵심적인 초점을 벗어나 너무 광범위합니다.</w:t>
      </w:r>
    </w:p>
    <w:p w14:paraId="00000372" w14:textId="77777777" w:rsidR="00D325F5" w:rsidRPr="009C27D9" w:rsidRDefault="00D325F5">
      <w:pPr>
        <w:rPr>
          <w:rFonts w:ascii="맑은 고딕" w:eastAsia="맑은 고딕" w:hAnsi="맑은 고딕"/>
          <w:sz w:val="20"/>
        </w:rPr>
      </w:pPr>
    </w:p>
    <w:p w14:paraId="00000373"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Potential pitfalls associated with overly brief communication that necessitates subsequent clarification.</w:t>
      </w:r>
    </w:p>
    <w:p w14:paraId="0000037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(후속 설명이 필요한 지나치게 간결한 의사소통과 관련된 잠재적 위험.)</w:t>
      </w:r>
    </w:p>
    <w:p w14:paraId="0000037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'더 많은 일을 만들게 되는' 결과나 '메모가 무의미해지는' 문제점, 즉 지나치게 간결한 의사소통의 '결과'나 '위험'을 설명합니다. 하지만 지문의 주된 주제는 이러한 위험을 '피하기 위한 방법'과 '정보 완전성의 중요성'에 대한 조언이므로, 이 선택지는 주제의 핵심적인 메시지보다는 그 배경이나 결과에 가깝습니다.</w:t>
      </w:r>
    </w:p>
    <w:p w14:paraId="00000376" w14:textId="77777777" w:rsidR="00D325F5" w:rsidRPr="009C27D9" w:rsidRDefault="00D325F5">
      <w:pPr>
        <w:rPr>
          <w:rFonts w:ascii="맑은 고딕" w:eastAsia="맑은 고딕" w:hAnsi="맑은 고딕"/>
          <w:sz w:val="20"/>
        </w:rPr>
      </w:pPr>
    </w:p>
    <w:p w14:paraId="0000037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한글 번역]</w:t>
      </w:r>
    </w:p>
    <w:p w14:paraId="0000037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메모의 간결함은 훌륭할 수 있지만, 모든 것을 전달해야만 합니다. 그렇지 않으면 결국 자신을 위해 더 많은 일을 만들게 될 것입니다. 예를 들어, 전화 메시지를 받기 위해 메모를 사용한다면, 누가 언제 전화했는지, 메시지가 무엇이었는지, 그리고 어떻게 다시 전화할 수 있는지 반드시 포함해야 합니다. 이러한 세부 사항 중 하나라도 잊으면 메모는 사실상 무의미해질 것입니다. 보시다시피, 메모가 일반적으로 간결하다는 이유만으로 메모의 내용을 희생하지 않는 것이 매우 중요합니다. 필요한 모든 정보를 메모에 담을 수 없다면, 대신 편지나 이메일을 작성하는 것을 선택하십시오. 메시지를 짧게 만들기 위해 중요한 세부 사항을 생략하는 것보다 전달해야 할 모든 정보를 포함하는 것이 더 좋습니다.</w:t>
      </w:r>
    </w:p>
    <w:p w14:paraId="00000379" w14:textId="77777777" w:rsidR="00D325F5" w:rsidRPr="009C27D9" w:rsidRDefault="00D325F5">
      <w:pPr>
        <w:rPr>
          <w:rFonts w:ascii="맑은 고딕" w:eastAsia="맑은 고딕" w:hAnsi="맑은 고딕"/>
          <w:sz w:val="20"/>
        </w:rPr>
      </w:pPr>
    </w:p>
    <w:p w14:paraId="0000037A" w14:textId="77777777" w:rsidR="00D325F5" w:rsidRPr="009C27D9" w:rsidRDefault="00D325F5">
      <w:pPr>
        <w:rPr>
          <w:rFonts w:ascii="맑은 고딕" w:eastAsia="맑은 고딕" w:hAnsi="맑은 고딕"/>
          <w:sz w:val="20"/>
        </w:rPr>
      </w:pPr>
    </w:p>
    <w:p w14:paraId="0000037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32</w:t>
      </w:r>
      <w:r w:rsidRPr="009C27D9">
        <w:rPr>
          <w:rFonts w:ascii="맑은 고딕" w:eastAsia="맑은 고딕" w:hAnsi="맑은 고딕" w:cs="Arial Unicode MS"/>
          <w:sz w:val="20"/>
        </w:rPr>
        <w:tab/>
        <w:t>올림포스 독해기본2 (03~09)     theme2  Unit 03-03</w:t>
      </w:r>
    </w:p>
    <w:p w14:paraId="0000037C" w14:textId="77777777" w:rsidR="00D325F5" w:rsidRPr="009C27D9" w:rsidRDefault="00D325F5">
      <w:pPr>
        <w:rPr>
          <w:rFonts w:ascii="맑은 고딕" w:eastAsia="맑은 고딕" w:hAnsi="맑은 고딕"/>
          <w:sz w:val="20"/>
        </w:rPr>
      </w:pPr>
    </w:p>
    <w:p w14:paraId="0000037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⑤</w:t>
      </w:r>
    </w:p>
    <w:p w14:paraId="0000037E" w14:textId="77777777" w:rsidR="00D325F5" w:rsidRPr="009C27D9" w:rsidRDefault="00D325F5">
      <w:pPr>
        <w:rPr>
          <w:rFonts w:ascii="맑은 고딕" w:eastAsia="맑은 고딕" w:hAnsi="맑은 고딕"/>
          <w:sz w:val="20"/>
        </w:rPr>
      </w:pPr>
    </w:p>
    <w:p w14:paraId="0000037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정답 해설:</w:t>
      </w:r>
    </w:p>
    <w:p w14:paraId="00000380" w14:textId="77777777" w:rsidR="00D325F5" w:rsidRPr="009C27D9" w:rsidRDefault="00D325F5">
      <w:pPr>
        <w:rPr>
          <w:rFonts w:ascii="맑은 고딕" w:eastAsia="맑은 고딕" w:hAnsi="맑은 고딕"/>
          <w:sz w:val="20"/>
        </w:rPr>
      </w:pPr>
    </w:p>
    <w:p w14:paraId="0000038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established neuroscientific evidence for subtle yet discernible structural and functional divergences between male and female brains.</w:t>
      </w:r>
    </w:p>
    <w:p w14:paraId="0000038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(남성과 여성의 뇌 사이에 미묘하지만 식별 가능한 구조적 및 기능적 차이에 대한 확립된 신경과학적 증거.)</w:t>
      </w:r>
    </w:p>
    <w:p w14:paraId="0000038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첫 문장에서 언급된 내용에만 초점을 맞추고 있습니다. 지문은 이러한 차이점을 인정하지만, 핵심 주장은 유사성이 차이점보다 훨씬 더 중요하다는 것입니다. 따라서 이 선택지는 지문의 전체적인 주제를 포괄하지 못하고 너무 지엽적입니다.</w:t>
      </w:r>
    </w:p>
    <w:p w14:paraId="00000384" w14:textId="77777777" w:rsidR="00D325F5" w:rsidRPr="009C27D9" w:rsidRDefault="00D325F5">
      <w:pPr>
        <w:rPr>
          <w:rFonts w:ascii="맑은 고딕" w:eastAsia="맑은 고딕" w:hAnsi="맑은 고딕"/>
          <w:sz w:val="20"/>
        </w:rPr>
      </w:pPr>
    </w:p>
    <w:p w14:paraId="00000385"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imperative for scientific circumspection when interpreting preliminary findings on sex-based cognitive performance variations.</w:t>
      </w:r>
    </w:p>
    <w:p w14:paraId="0000038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(성별에 따른 인지 수행 능력 차이에 대한 예비 연구 결과를 해석할 때 과학적 신중함이 필수적이라는 점.)</w:t>
      </w:r>
    </w:p>
    <w:p w14:paraId="0000038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과학자들이 연구 결과가 '잠정적이고 시사적'이라고 언급하며 신중함을 강조하는 부분에 해당합니다. 이는 지문의 주장을 뒷받침하는 세부 사항 중 하나이지만, 지문 전체의 핵심 주제는 아닙니다. 지문의 주된 목적은 유사성의 중요성을 강조하는 것입니다.</w:t>
      </w:r>
    </w:p>
    <w:p w14:paraId="00000388" w14:textId="77777777" w:rsidR="00D325F5" w:rsidRPr="009C27D9" w:rsidRDefault="00D325F5">
      <w:pPr>
        <w:rPr>
          <w:rFonts w:ascii="맑은 고딕" w:eastAsia="맑은 고딕" w:hAnsi="맑은 고딕"/>
          <w:sz w:val="20"/>
        </w:rPr>
      </w:pPr>
    </w:p>
    <w:p w14:paraId="00000389"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profound extent of individual brain variability within each sex, underscoring the limited explanatory power of intersex comparisons.</w:t>
      </w:r>
    </w:p>
    <w:p w14:paraId="0000038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(각 성별 내에서 나타나는 개인별 뇌 다양성의 심오한 정도가 성별 간 비교의 설명력을 제한한다는 점.)</w:t>
      </w:r>
    </w:p>
    <w:p w14:paraId="0000038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지문은 "남성과 여성 간의 차이는 같은 성별 구성원 간의 차이만큼 크지 않다"고 언급하며 성내(intrasex) 다양성을 </w:t>
      </w:r>
      <w:r w:rsidRPr="009C27D9">
        <w:rPr>
          <w:rFonts w:ascii="맑은 고딕" w:eastAsia="맑은 고딕" w:hAnsi="맑은 고딕" w:cs="Arial Unicode MS"/>
          <w:sz w:val="20"/>
        </w:rPr>
        <w:lastRenderedPageBreak/>
        <w:t>성간(intersex) 다양성과 비교합니다. 이는 성별 간 차이가 미미하다는 주장을 강화하는 근거로 사용되지만, 지문의 궁극적인 주제는 아닙니다. 지문의 핵심은 성별 간 뇌의 유사성이 차이점보다 훨씬 크다는 것입니다.</w:t>
      </w:r>
    </w:p>
    <w:p w14:paraId="0000038C" w14:textId="77777777" w:rsidR="00D325F5" w:rsidRPr="009C27D9" w:rsidRDefault="00D325F5">
      <w:pPr>
        <w:rPr>
          <w:rFonts w:ascii="맑은 고딕" w:eastAsia="맑은 고딕" w:hAnsi="맑은 고딕"/>
          <w:sz w:val="20"/>
        </w:rPr>
      </w:pPr>
    </w:p>
    <w:p w14:paraId="0000038D"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potential etiological factors underlying observed discrepancies in spatial and verbal aptitudes between males and females.</w:t>
      </w:r>
    </w:p>
    <w:p w14:paraId="0000038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(남성과 여성 간의 공간 및 언어 능력에서 관찰되는 불일치의 근본적인 원인이 될 수 있는 잠재적 요인들.)</w:t>
      </w:r>
    </w:p>
    <w:p w14:paraId="0000038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첫 문장에서 언급된 "공간 및 언어 능력 테스트에서 일부 수행 능력 차이에 기여할 수 있다"는 내용에 초점을 맞춥니다. 이는 지문이 다루는 세부 사항 중 하나일 뿐, 지문 전체의 주된 논지가 아닙니다. 지문은 차이점의 원인보다는 유사성의 중요성을 강조합니다.</w:t>
      </w:r>
    </w:p>
    <w:p w14:paraId="00000390" w14:textId="77777777" w:rsidR="00D325F5" w:rsidRPr="009C27D9" w:rsidRDefault="00D325F5">
      <w:pPr>
        <w:rPr>
          <w:rFonts w:ascii="맑은 고딕" w:eastAsia="맑은 고딕" w:hAnsi="맑은 고딕"/>
          <w:sz w:val="20"/>
        </w:rPr>
      </w:pPr>
    </w:p>
    <w:p w14:paraId="00000391"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predominant neurological commonalities between the sexes, which substantially eclipse the minor, often disproportionately highlighted, structural and functional distinctions.</w:t>
      </w:r>
    </w:p>
    <w:p w14:paraId="0000039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(성별 간의 지배적인 신경학적 공통점들이 사소하며 종종 불균형적으로 강조되는 구조적 및 기능적 구별들을 실질적으로 압도한다는 점.)</w:t>
      </w:r>
    </w:p>
    <w:p w14:paraId="0000039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주장을 가장 정확하고 포괄적으로 담고 있습니다. 지문은 남성과 여성 뇌 사이에 작은 차이가 있음을 인정하면서도, "유사성이 차이점보다 훨씬 크다"는 점을 "가장 중요하지만 대개 간과되는 점"으로 강조합니다. 또한, 과학자들조차 유사성이 풍부하다고 지적하며 "근본적으로 남성과 여성의 뇌는 다른 점보다 유사한 점이 더 많다"고 결론 내립니다. 따라서 이 선택지는 지문의 전체적인 논지를 가장 잘 요약하고 있습니다.</w:t>
      </w:r>
    </w:p>
    <w:p w14:paraId="00000394" w14:textId="77777777" w:rsidR="00D325F5" w:rsidRPr="009C27D9" w:rsidRDefault="00D325F5">
      <w:pPr>
        <w:rPr>
          <w:rFonts w:ascii="맑은 고딕" w:eastAsia="맑은 고딕" w:hAnsi="맑은 고딕"/>
          <w:sz w:val="20"/>
        </w:rPr>
      </w:pPr>
    </w:p>
    <w:p w14:paraId="0000039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 한글 번역]</w:t>
      </w:r>
    </w:p>
    <w:p w14:paraId="0000039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남성과 여성의 뇌 사이에 작은 구조적, 기능적 차이가 있다는 것은 비교적 논란의 여지가 없으며, 이는 공간 및 언어 능력 테스트에서 일부 수행 능력 차이에 기여할 수 </w:t>
      </w:r>
      <w:r w:rsidRPr="009C27D9">
        <w:rPr>
          <w:rFonts w:ascii="맑은 고딕" w:eastAsia="맑은 고딕" w:hAnsi="맑은 고딕" w:cs="Arial Unicode MS"/>
          <w:sz w:val="20"/>
        </w:rPr>
        <w:t>있다. 그러나 가장 중요하지만 대개 간과되는 점은 성별 간의 유사성이 차이점보다 훨씬 크다는 것이다. 즉, 남성과 여성 간의 차이는 같은 성별 구성원 간의 차이만큼 크지 않다. 남성과 여성 뇌의 기능적 수행 능력 차이를 발견한 과학자들조차도 자신들의 연구가 잠정적이고 시사적이며, 자신들의 연구가 차이점에 주목하더라도 유사성이 풍부하다는 점을 신중하게 지적한다. "근본적으로 남성과 여성의 뇌는 다른 점보다 유사한 점이 더 많다."</w:t>
      </w:r>
    </w:p>
    <w:p w14:paraId="00000397" w14:textId="77777777" w:rsidR="00D325F5" w:rsidRPr="009C27D9" w:rsidRDefault="00D325F5">
      <w:pPr>
        <w:rPr>
          <w:rFonts w:ascii="맑은 고딕" w:eastAsia="맑은 고딕" w:hAnsi="맑은 고딕"/>
          <w:sz w:val="20"/>
        </w:rPr>
      </w:pPr>
    </w:p>
    <w:p w14:paraId="00000398" w14:textId="77777777" w:rsidR="00D325F5" w:rsidRPr="009C27D9" w:rsidRDefault="00D325F5">
      <w:pPr>
        <w:rPr>
          <w:rFonts w:ascii="맑은 고딕" w:eastAsia="맑은 고딕" w:hAnsi="맑은 고딕"/>
          <w:sz w:val="20"/>
        </w:rPr>
      </w:pPr>
    </w:p>
    <w:p w14:paraId="0000039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33</w:t>
      </w:r>
      <w:r w:rsidRPr="009C27D9">
        <w:rPr>
          <w:rFonts w:ascii="맑은 고딕" w:eastAsia="맑은 고딕" w:hAnsi="맑은 고딕" w:cs="Arial Unicode MS"/>
          <w:sz w:val="20"/>
        </w:rPr>
        <w:tab/>
        <w:t>올림포스 독해기본2 (03~09)     theme2  Unit 04-Analysis</w:t>
      </w:r>
    </w:p>
    <w:p w14:paraId="0000039A" w14:textId="77777777" w:rsidR="00D325F5" w:rsidRPr="009C27D9" w:rsidRDefault="00D325F5">
      <w:pPr>
        <w:rPr>
          <w:rFonts w:ascii="맑은 고딕" w:eastAsia="맑은 고딕" w:hAnsi="맑은 고딕"/>
          <w:sz w:val="20"/>
        </w:rPr>
      </w:pPr>
    </w:p>
    <w:p w14:paraId="0000039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②</w:t>
      </w:r>
    </w:p>
    <w:p w14:paraId="0000039C" w14:textId="77777777" w:rsidR="00D325F5" w:rsidRPr="009C27D9" w:rsidRDefault="00D325F5">
      <w:pPr>
        <w:rPr>
          <w:rFonts w:ascii="맑은 고딕" w:eastAsia="맑은 고딕" w:hAnsi="맑은 고딕"/>
          <w:sz w:val="20"/>
        </w:rPr>
      </w:pPr>
    </w:p>
    <w:p w14:paraId="0000039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psychological challenge of human investors in accepting the inherent randomness of financial markets.</w:t>
      </w:r>
    </w:p>
    <w:p w14:paraId="0000039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(금융 시장의 내재된 무작위성을 받아들이는 인간 투자자들의 심리적 어려움.)</w:t>
      </w:r>
    </w:p>
    <w:p w14:paraId="0000039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초반부에 언급된 인간 본성의 특성, 즉 무작위성을 받아들이기 어려워한다는 점을 잘 포착하고 있습니다. 하지만 이는 지문의 주된 논의를 시작하는 도입부의 내용일 뿐, 개별 주식의 무작위성과 그에 대한 해결책으로서의 분산 투자 및 장기 투자의 중요성이라는 전체적인 주제를 모두 아우르지는 못합니다. 따라서 지문의 핵심 주제를 포괄적으로 설명하기에는 너무 지엽적입니다.</w:t>
      </w:r>
    </w:p>
    <w:p w14:paraId="000003A0" w14:textId="77777777" w:rsidR="00D325F5" w:rsidRPr="009C27D9" w:rsidRDefault="00D325F5">
      <w:pPr>
        <w:rPr>
          <w:rFonts w:ascii="맑은 고딕" w:eastAsia="맑은 고딕" w:hAnsi="맑은 고딕"/>
          <w:sz w:val="20"/>
        </w:rPr>
      </w:pPr>
    </w:p>
    <w:p w14:paraId="000003A1"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fundamental unpredictability of individual stock market fluctuations, contrasting it with the strategic imperative of diversified, long-term portfolio management.</w:t>
      </w:r>
    </w:p>
    <w:p w14:paraId="000003A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(개별 주식 시장 변동성의 근본적인 예측 불가능성과, 이와 대조되는 분산된 장기 포트폴리오 관리의 전략적 필요성.)</w:t>
      </w:r>
    </w:p>
    <w:p w14:paraId="000003A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이 선택지는 지문의 핵심 내용을 가장 정확하고 포괄적으로 담고 있습니다. 지문은 개별 주식의 움직임이 본질적으로 무작위적이며 예측 불가능하다는 점을 </w:t>
      </w:r>
      <w:r w:rsidRPr="009C27D9">
        <w:rPr>
          <w:rFonts w:ascii="맑은 고딕" w:eastAsia="맑은 고딕" w:hAnsi="맑은 고딕" w:cs="Arial Unicode MS"/>
          <w:sz w:val="20"/>
        </w:rPr>
        <w:lastRenderedPageBreak/>
        <w:t>강조하고(fundamental unpredictability of individual stock market fluctuations), 이어서 신뢰할 수 있는 수익을 얻기 위해서는 위험을 분산시키는 다양한 종류의 투자 포트폴리오를 소유하고 장기적으로 시장 가치가 증가할 것이라는 원칙을 따르는 것이 중요하다고 설명합니다(strategic imperative of diversified, long-term portfolio management). 또한, 개별 주식 선택이나 특정 추세에 베팅하는 것이 도박에 가깝다고 언급하며 예측 불가능성을 다시 한번 강조합니다. 따라서 이 선택지는 지문의 문제 제기(개별 주식의 무작위성)와 해결책(분산된 장기 투자)을 모두 아우르는 가장 적절한 주제입니다.</w:t>
      </w:r>
    </w:p>
    <w:p w14:paraId="000003A4" w14:textId="77777777" w:rsidR="00D325F5" w:rsidRPr="009C27D9" w:rsidRDefault="00D325F5">
      <w:pPr>
        <w:rPr>
          <w:rFonts w:ascii="맑은 고딕" w:eastAsia="맑은 고딕" w:hAnsi="맑은 고딕"/>
          <w:sz w:val="20"/>
        </w:rPr>
      </w:pPr>
    </w:p>
    <w:p w14:paraId="000003A5"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speculative nature of short-term stock trading compared to scientific investment principles.</w:t>
      </w:r>
    </w:p>
    <w:p w14:paraId="000003A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(단기 주식 거래의 투기적 성격과 과학적 투자 원칙의 비교.)</w:t>
      </w:r>
    </w:p>
    <w:p w14:paraId="000003A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"Picking individual stocks, or betting on certain trends, is much closer to gambling than science"라는 문장을 통해 언급된 내용을 포함하고 있습니다. 단기 주식 거래의 투기적 성격은 지문의 중요한 부분이지만, 지문 전체의 주제는 단순히 단기 거래의 투기성을 지적하는 것을 넘어, 개별 주식의 근본적인 무작위성과 그에 대한 대안으로서 분산 및 장기 투자의 중요성을 제시하는 데 있습니다. 따라서 이 선택지는 지문의 한 가지 중요한 측면을 다루지만, 전체 주제를 포괄하기에는 다소 부족합니다.</w:t>
      </w:r>
    </w:p>
    <w:p w14:paraId="000003A8" w14:textId="77777777" w:rsidR="00D325F5" w:rsidRPr="009C27D9" w:rsidRDefault="00D325F5">
      <w:pPr>
        <w:rPr>
          <w:rFonts w:ascii="맑은 고딕" w:eastAsia="맑은 고딕" w:hAnsi="맑은 고딕"/>
          <w:sz w:val="20"/>
        </w:rPr>
      </w:pPr>
    </w:p>
    <w:p w14:paraId="000003A9"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crucial role of portfolio diversification in mitigating investment risks and ensuring long-term gains.</w:t>
      </w:r>
    </w:p>
    <w:p w14:paraId="000003A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(투자 위험을 완화하고 장기적인 수익을 보장하는 포트폴리오 분산의 결정적인 역할.)</w:t>
      </w:r>
    </w:p>
    <w:p w14:paraId="000003A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이 선택지는 지문에서 제시하는 해결책 중 하나인 포트폴리오 분산의 중요성을 잘 설명하고 있습니다. "People who reliably make money from the market are those who own a diverse portfolio of different kinds of investments, which spreads out the risk, with the broader principle that the market, over the long haul, will </w:t>
      </w:r>
      <w:r w:rsidRPr="009C27D9">
        <w:rPr>
          <w:rFonts w:ascii="맑은 고딕" w:eastAsia="맑은 고딕" w:hAnsi="맑은 고딕" w:cs="Arial Unicode MS"/>
          <w:sz w:val="20"/>
        </w:rPr>
        <w:t>eventually increase in value"라는 문장이 이를 뒷받침합니다. 그러나 이 선택지는 지문의 핵심 전제인 개별 주식 움직임의 무작위성과 예측 불가능성이라는 문제 제기 부분을 충분히 반영하지 못하고, 해결책의 한 측면에만 초점을 맞추고 있습니다. 따라서 지문의 전체 주제를 포괄하기에는 너무 좁은 범위입니다.</w:t>
      </w:r>
    </w:p>
    <w:p w14:paraId="000003AC" w14:textId="77777777" w:rsidR="00D325F5" w:rsidRPr="009C27D9" w:rsidRDefault="00D325F5">
      <w:pPr>
        <w:rPr>
          <w:rFonts w:ascii="맑은 고딕" w:eastAsia="맑은 고딕" w:hAnsi="맑은 고딕"/>
          <w:sz w:val="20"/>
        </w:rPr>
      </w:pPr>
    </w:p>
    <w:p w14:paraId="000003AD"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necessity of sophisticated analytical tools for predicting market trends and individual stock performance.</w:t>
      </w:r>
    </w:p>
    <w:p w14:paraId="000003A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(시장 동향과 개별 주식 성과를 예측하기 위한 정교한 분석 도구의 필요성.)</w:t>
      </w:r>
    </w:p>
    <w:p w14:paraId="000003A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내용과 정반대되는 주장을 하고 있습니다. 지문은 개별 주식의 움직임이 본질적으로 무작위적이며 예측 불가능하다고 명시하며, "it’s impossible to know why a stock is doing what it’s doing"이라고 말합니다. 또한, "a cat is just as likely to make a killing on Wall Street as a day trader"라는 비유를 통해 정교한 분석 도구의 효용성에 대한 회의적인 시각을 드러냅니다. 따라서 이 선택지는 지문의 내용을 잘못 해석한 오답입니다.</w:t>
      </w:r>
    </w:p>
    <w:p w14:paraId="000003B0" w14:textId="77777777" w:rsidR="00D325F5" w:rsidRPr="009C27D9" w:rsidRDefault="00D325F5">
      <w:pPr>
        <w:rPr>
          <w:rFonts w:ascii="맑은 고딕" w:eastAsia="맑은 고딕" w:hAnsi="맑은 고딕"/>
          <w:sz w:val="20"/>
        </w:rPr>
      </w:pPr>
    </w:p>
    <w:p w14:paraId="000003B1"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3B2" w14:textId="77777777" w:rsidR="00D325F5" w:rsidRPr="009C27D9" w:rsidRDefault="00D325F5">
      <w:pPr>
        <w:rPr>
          <w:rFonts w:ascii="맑은 고딕" w:eastAsia="맑은 고딕" w:hAnsi="맑은 고딕"/>
          <w:sz w:val="20"/>
        </w:rPr>
      </w:pPr>
    </w:p>
    <w:p w14:paraId="000003B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[본문 한국어 번역]</w:t>
      </w:r>
    </w:p>
    <w:p w14:paraId="000003B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경제학자 버턴 말키엘은 그의 중요한 저서 "월스트리트의 무작위 보행(A Random Walk Down Wall Street)"에서 “인간 본성은 질서를 좋아한다”고 썼다. “사람들은 무작위성이라는 개념을 받아들이기 어려워한다.” 말키엘은 시장에서 개별 주식의 움직임이 본질적으로 무작위적이라는 생각을 대중화했다. 즉, 주식이 왜 그런 움직임을 보이는지 아는 것은 불가능하다는 것이다. 시장에서 꾸준히 돈을 버는 사람들은 다양한 종류의 투자를 포함하는 분산된 포트폴리오를 소유하여 위험을 분산시키고, 장기적으로 시장 가치가 결국 증가할 것이라는 더 넓은 원칙을 따르는 사람들이다. 개별 주식을 고르거나 특정 추세에 베팅하는 것은 과학보다는 도박에 훨씬 가깝다. </w:t>
      </w:r>
      <w:r w:rsidRPr="009C27D9">
        <w:rPr>
          <w:rFonts w:ascii="맑은 고딕" w:eastAsia="맑은 고딕" w:hAnsi="맑은 고딕" w:cs="Arial Unicode MS"/>
          <w:sz w:val="20"/>
        </w:rPr>
        <w:lastRenderedPageBreak/>
        <w:t>이것이 바로 고양이가 데이 트레이더만큼이나 월스트리트에서 큰돈을 벌 가능성이 있다는 사실에 우리가 너무 놀라서는 안 되는 이유이다.</w:t>
      </w:r>
    </w:p>
    <w:p w14:paraId="000003B5" w14:textId="77777777" w:rsidR="00D325F5" w:rsidRPr="009C27D9" w:rsidRDefault="00D325F5">
      <w:pPr>
        <w:rPr>
          <w:rFonts w:ascii="맑은 고딕" w:eastAsia="맑은 고딕" w:hAnsi="맑은 고딕"/>
          <w:sz w:val="20"/>
        </w:rPr>
      </w:pPr>
    </w:p>
    <w:p w14:paraId="000003B6" w14:textId="77777777" w:rsidR="00D325F5" w:rsidRPr="009C27D9" w:rsidRDefault="00D325F5">
      <w:pPr>
        <w:rPr>
          <w:rFonts w:ascii="맑은 고딕" w:eastAsia="맑은 고딕" w:hAnsi="맑은 고딕"/>
          <w:sz w:val="20"/>
        </w:rPr>
      </w:pPr>
    </w:p>
    <w:p w14:paraId="000003B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34</w:t>
      </w:r>
      <w:r w:rsidRPr="009C27D9">
        <w:rPr>
          <w:rFonts w:ascii="맑은 고딕" w:eastAsia="맑은 고딕" w:hAnsi="맑은 고딕" w:cs="Arial Unicode MS"/>
          <w:sz w:val="20"/>
        </w:rPr>
        <w:tab/>
        <w:t>올림포스 독해기본2 (03~09)     theme2  Unit 04-01</w:t>
      </w:r>
    </w:p>
    <w:p w14:paraId="000003B8" w14:textId="77777777" w:rsidR="00D325F5" w:rsidRPr="009C27D9" w:rsidRDefault="00D325F5">
      <w:pPr>
        <w:rPr>
          <w:rFonts w:ascii="맑은 고딕" w:eastAsia="맑은 고딕" w:hAnsi="맑은 고딕"/>
          <w:sz w:val="20"/>
        </w:rPr>
      </w:pPr>
    </w:p>
    <w:p w14:paraId="000003B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②</w:t>
      </w:r>
    </w:p>
    <w:p w14:paraId="000003BA" w14:textId="77777777" w:rsidR="00D325F5" w:rsidRPr="009C27D9" w:rsidRDefault="00D325F5">
      <w:pPr>
        <w:rPr>
          <w:rFonts w:ascii="맑은 고딕" w:eastAsia="맑은 고딕" w:hAnsi="맑은 고딕"/>
          <w:sz w:val="20"/>
        </w:rPr>
      </w:pPr>
    </w:p>
    <w:p w14:paraId="000003B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inherent perils faced by individuals venturing into untamed natural environments.</w:t>
      </w:r>
    </w:p>
    <w:p w14:paraId="000003B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(길들여지지 않은 자연 환경으로 모험을 떠나는 개인이 직면하는 내재된 위험.)</w:t>
      </w:r>
    </w:p>
    <w:p w14:paraId="000003B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서두에서 언급된 야생의 위험성에 대한 일반적인 진술에 해당하지만, 지문이 궁극적으로 강조하는 '동물 공격으로 오인될 수 있는 복잡한 사망 사건'이라는 핵심 주제를 포괄하지 못합니다. 너무 광범위하여 지문의 구체적인 논점을 놓치고 있습니다.</w:t>
      </w:r>
    </w:p>
    <w:p w14:paraId="000003BE" w14:textId="77777777" w:rsidR="00D325F5" w:rsidRPr="009C27D9" w:rsidRDefault="00D325F5">
      <w:pPr>
        <w:rPr>
          <w:rFonts w:ascii="맑은 고딕" w:eastAsia="맑은 고딕" w:hAnsi="맑은 고딕"/>
          <w:sz w:val="20"/>
        </w:rPr>
      </w:pPr>
    </w:p>
    <w:p w14:paraId="000003BF"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intricate and often misconstrued nature of human fatalities in the wilderness, particularly concerning initial assumptions about animal involvement.</w:t>
      </w:r>
    </w:p>
    <w:p w14:paraId="000003C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(야생에서 발생하는 인간 사망 사건의 복잡하고 종종 오해되는 본질, 특히 동물 연루에 대한 초기 가정과 관련하여.)</w:t>
      </w:r>
    </w:p>
    <w:p w14:paraId="000003C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야생에서의 인간 사망 사건이 종종 동물에게 책임이 있다고 오인되지만, 실제로는 더 복잡한 경우가 많다는 점을 강조합니다. "intricate and often misconstrued nature" (복잡하고 종종 오해되는 본질)와 "initial assumptions about animal involvement" (동물 연루에 대한 초기 가정)이라는 표현이 지문의 요지를 잘 나타내며, 구체적인 사례들을 통해 이러한 복잡성이 드러남을 설명하고 있습니다.</w:t>
      </w:r>
    </w:p>
    <w:p w14:paraId="000003C2" w14:textId="77777777" w:rsidR="00D325F5" w:rsidRPr="009C27D9" w:rsidRDefault="00D325F5">
      <w:pPr>
        <w:rPr>
          <w:rFonts w:ascii="맑은 고딕" w:eastAsia="맑은 고딕" w:hAnsi="맑은 고딕"/>
          <w:sz w:val="20"/>
        </w:rPr>
      </w:pPr>
    </w:p>
    <w:p w14:paraId="000003C3"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critical role of forensic investigation in overturning initial judgments regarding wildlife attacks.</w:t>
      </w:r>
    </w:p>
    <w:p w14:paraId="000003C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(야생 동물 공격에 대한 초기 판단을 뒤집는 법의학적 조사의 중요한 역할.)</w:t>
      </w:r>
    </w:p>
    <w:p w14:paraId="000003C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'후속 조사'의 중요성을 다루지만, 이는 지문의 전체 주제가 아닌 한 측면, 즉 복잡성을 밝히는 수단에 불과합니다. 지문의 주된 초점은 '조사 자체의 역할'보다는 '야생 사망 사건의 복잡한 본질'에 있습니다.</w:t>
      </w:r>
    </w:p>
    <w:p w14:paraId="000003C6" w14:textId="77777777" w:rsidR="00D325F5" w:rsidRPr="009C27D9" w:rsidRDefault="00D325F5">
      <w:pPr>
        <w:rPr>
          <w:rFonts w:ascii="맑은 고딕" w:eastAsia="맑은 고딕" w:hAnsi="맑은 고딕"/>
          <w:sz w:val="20"/>
        </w:rPr>
      </w:pPr>
    </w:p>
    <w:p w14:paraId="000003C7"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increasing frequency of dangerous encounters between humans and formidable wild predators.</w:t>
      </w:r>
    </w:p>
    <w:p w14:paraId="000003C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(인간과 강력한 야생 포식자 사이의 위험한 조우가 증가하는 빈도.)</w:t>
      </w:r>
    </w:p>
    <w:p w14:paraId="000003C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내용과 상반됩니다. 지문은 야생 동물이 공격자가 되는 경우가 "Despite the infrequency" (드물기는 하지만) 발생한다고 명시하고 있으며, 이러한 조우의 빈도가 증가하고 있다는 내용은 전혀 언급되지 않았습니다. 오히려 빈도가 낮음에도 불구하고 사례가 많다는 점을 지적합니다.</w:t>
      </w:r>
    </w:p>
    <w:p w14:paraId="000003CA" w14:textId="77777777" w:rsidR="00D325F5" w:rsidRPr="009C27D9" w:rsidRDefault="00D325F5">
      <w:pPr>
        <w:rPr>
          <w:rFonts w:ascii="맑은 고딕" w:eastAsia="맑은 고딕" w:hAnsi="맑은 고딕"/>
          <w:sz w:val="20"/>
        </w:rPr>
      </w:pPr>
    </w:p>
    <w:p w14:paraId="000003CB"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Specific instances of cougars and wolves being wrongly implicated in human deaths in Oregon.</w:t>
      </w:r>
    </w:p>
    <w:p w14:paraId="000003C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(오리건에서 퓨마와 늑대가 인간 사망 사건에 잘못 연루된 특정 사례들.)</w:t>
      </w:r>
    </w:p>
    <w:p w14:paraId="000003C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 언급된 구체적인 사례(1995년 오리건의 퓨마, 2015년 늑대)에만 초점을 맞추고 있습니다. 이 사례들은 지문이 제시하는 더 넓은 주제인 '야생 사망 사건의 복잡성'을 설명하기 위한 예시일 뿐, 지문 전체의 주된 주제는 아닙니다. 너무 지엽적인 내용입니다.</w:t>
      </w:r>
    </w:p>
    <w:p w14:paraId="000003CE" w14:textId="77777777" w:rsidR="00D325F5" w:rsidRPr="009C27D9" w:rsidRDefault="00D325F5">
      <w:pPr>
        <w:rPr>
          <w:rFonts w:ascii="맑은 고딕" w:eastAsia="맑은 고딕" w:hAnsi="맑은 고딕"/>
          <w:sz w:val="20"/>
        </w:rPr>
      </w:pPr>
    </w:p>
    <w:p w14:paraId="000003CF"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3D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자연의 복잡한 방식 속에서, 야생의 굽이진 길을 탐험하는 사람들은 종종 위험한 상황에 처하게 됩니다. 곰, 퓨마, 그리고 다른 야생 동물들은 때때로 그들의 강력한 존재감을 상기시킵니다. 드물기는 하지만, 이 야생의 수호자들이 공격자가 되어 의심 없는 탐험가들에게 비극적인 결과를 </w:t>
      </w:r>
      <w:r w:rsidRPr="009C27D9">
        <w:rPr>
          <w:rFonts w:ascii="맑은 고딕" w:eastAsia="맑은 고딕" w:hAnsi="맑은 고딕" w:cs="Arial Unicode MS"/>
          <w:sz w:val="20"/>
        </w:rPr>
        <w:lastRenderedPageBreak/>
        <w:t>초래하는 축적된 사례들이 상당수 있습니다. 그러나 이러한 심각한 상황들 속에서, 익숙한 노래 속 예상치 못한 음표처럼 놀라운 반전이 일어납니다. 1995년 오리건 숲에서 한 남자가 사망한 채 발견되었는데, 처음에는 퓨마의 소행으로 여겨졌으나, 후속 조사를 통해 그렇지 않다는 것이 밝혀졌습니다. 마찬가지로, 2015년에도 유사한 사건이 발생하여 초기에는 인근 늑대 무리에게 의심이 쏠렸습니다. 하지만, 면밀한 조사 결과, 늑대들은 그 남자의 비극적인 운명에 있어 무고한 방관자였음이 명백해졌고, 이는 그러한 야생 비극에 내재된 복잡성을 강조합니다.</w:t>
      </w:r>
    </w:p>
    <w:p w14:paraId="000003D1" w14:textId="77777777" w:rsidR="00D325F5" w:rsidRPr="009C27D9" w:rsidRDefault="00D325F5">
      <w:pPr>
        <w:rPr>
          <w:rFonts w:ascii="맑은 고딕" w:eastAsia="맑은 고딕" w:hAnsi="맑은 고딕"/>
          <w:sz w:val="20"/>
        </w:rPr>
      </w:pPr>
    </w:p>
    <w:p w14:paraId="000003D2" w14:textId="77777777" w:rsidR="00D325F5" w:rsidRPr="009C27D9" w:rsidRDefault="00D325F5">
      <w:pPr>
        <w:rPr>
          <w:rFonts w:ascii="맑은 고딕" w:eastAsia="맑은 고딕" w:hAnsi="맑은 고딕"/>
          <w:sz w:val="20"/>
        </w:rPr>
      </w:pPr>
    </w:p>
    <w:p w14:paraId="000003D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35</w:t>
      </w:r>
      <w:r w:rsidRPr="009C27D9">
        <w:rPr>
          <w:rFonts w:ascii="맑은 고딕" w:eastAsia="맑은 고딕" w:hAnsi="맑은 고딕" w:cs="Arial Unicode MS"/>
          <w:sz w:val="20"/>
        </w:rPr>
        <w:tab/>
        <w:t>올림포스 독해기본2 (03~09)     theme2  Unit 04-02</w:t>
      </w:r>
    </w:p>
    <w:p w14:paraId="000003D4" w14:textId="77777777" w:rsidR="00D325F5" w:rsidRPr="009C27D9" w:rsidRDefault="00D325F5">
      <w:pPr>
        <w:rPr>
          <w:rFonts w:ascii="맑은 고딕" w:eastAsia="맑은 고딕" w:hAnsi="맑은 고딕"/>
          <w:sz w:val="20"/>
        </w:rPr>
      </w:pPr>
    </w:p>
    <w:p w14:paraId="000003D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3D6" w14:textId="77777777" w:rsidR="00D325F5" w:rsidRPr="009C27D9" w:rsidRDefault="00D325F5">
      <w:pPr>
        <w:rPr>
          <w:rFonts w:ascii="맑은 고딕" w:eastAsia="맑은 고딕" w:hAnsi="맑은 고딕"/>
          <w:sz w:val="20"/>
        </w:rPr>
      </w:pPr>
    </w:p>
    <w:p w14:paraId="000003D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prohibitive financial costs and professional isolation inherent in architectural design competitions.</w:t>
      </w:r>
    </w:p>
    <w:p w14:paraId="000003D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(건축 설계 공모전의 엄청난 재정적 비용과 내재된 직업적 고립.)</w:t>
      </w:r>
    </w:p>
    <w:p w14:paraId="000003D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건축가들이 공모전에 대해 가지는 부정적인 측면, 즉 비용과 고립이라는 두 가지 구체적인 문제에만 초점을 맞추고 있습니다. 이는 지문의 일부 내용을 다루지만, 지문 전체의 주제인 다양한 이해관계자들의 상반된 시각을 포괄하지 못하므로 너무 지엽적입니다.</w:t>
      </w:r>
    </w:p>
    <w:p w14:paraId="000003DA" w14:textId="77777777" w:rsidR="00D325F5" w:rsidRPr="009C27D9" w:rsidRDefault="00D325F5">
      <w:pPr>
        <w:rPr>
          <w:rFonts w:ascii="맑은 고딕" w:eastAsia="맑은 고딕" w:hAnsi="맑은 고딕"/>
          <w:sz w:val="20"/>
        </w:rPr>
      </w:pPr>
    </w:p>
    <w:p w14:paraId="000003DB"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significant advantages architectural competitions offer for nurturing nascent talent and stimulating public enthusiasm.</w:t>
      </w:r>
    </w:p>
    <w:p w14:paraId="000003D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(건축 공모전이 신진 인재를 육성하고 대중의 열정을 자극하는 데 제공하는 중요한 이점.)</w:t>
      </w:r>
    </w:p>
    <w:p w14:paraId="000003D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이 선택지는 공모전의 긍정적인 측면, 특히 젊은 인재 발굴과 대중의 관심 유발이라는 이점에만 초점을 맞추고 있습니다. 이는 지문의 일부 내용을 다루지만, 건축가들의 </w:t>
      </w:r>
      <w:r w:rsidRPr="009C27D9">
        <w:rPr>
          <w:rFonts w:ascii="맑은 고딕" w:eastAsia="맑은 고딕" w:hAnsi="맑은 고딕" w:cs="Arial Unicode MS"/>
          <w:sz w:val="20"/>
        </w:rPr>
        <w:t>부정적인 시각을 포함한 지문 전체의 균형 잡힌 주제를 포괄하지 못하므로 너무 지엽적입니다.</w:t>
      </w:r>
    </w:p>
    <w:p w14:paraId="000003DE" w14:textId="77777777" w:rsidR="00D325F5" w:rsidRPr="009C27D9" w:rsidRDefault="00D325F5">
      <w:pPr>
        <w:rPr>
          <w:rFonts w:ascii="맑은 고딕" w:eastAsia="맑은 고딕" w:hAnsi="맑은 고딕"/>
          <w:sz w:val="20"/>
        </w:rPr>
      </w:pPr>
    </w:p>
    <w:p w14:paraId="000003DF"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multifaceted perspectives and conflicting rationales surrounding the utility and desirability of architectural competitions among diverse stakeholders.</w:t>
      </w:r>
    </w:p>
    <w:p w14:paraId="000003E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(다양한 이해관계자들 사이에서 건축 공모전의 유용성과 바람직함에 대한 다각적인 관점과 상충하는 근거들.)</w:t>
      </w:r>
    </w:p>
    <w:p w14:paraId="000003E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건축가들이 공모전에 대해 양가적인 감정을 가지고 있음을 시작으로, 건축가들이 공모전을 싫어하는 이유(비용, 고립)와 대중, 의뢰인, 기금 모금자들이 공모전을 선호하는 이유를 모두 제시합니다. 이는 '다양한 이해관계자들(diverse stakeholders)'의 '다각적인 관점(multifaceted perspectives)'과 '상충하는 근거들(conflicting rationales)'을 아우르며, 공모전의 '유용성과 바람직함(utility and desirability)'에 대한 논의를 다루고 있습니다. 따라서 지문의 주된 주제로 가장 적절합니다.</w:t>
      </w:r>
    </w:p>
    <w:p w14:paraId="000003E2" w14:textId="77777777" w:rsidR="00D325F5" w:rsidRPr="009C27D9" w:rsidRDefault="00D325F5">
      <w:pPr>
        <w:rPr>
          <w:rFonts w:ascii="맑은 고딕" w:eastAsia="맑은 고딕" w:hAnsi="맑은 고딕"/>
          <w:sz w:val="20"/>
        </w:rPr>
      </w:pPr>
    </w:p>
    <w:p w14:paraId="000003E3"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I. M. Pei's influential critique of competitive architectural practices in favor of client-centered collaborative design.</w:t>
      </w:r>
    </w:p>
    <w:p w14:paraId="000003E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(클라이언트 중심의 협력적 설계를 선호하며 경쟁적인 건축 관행에 대한 I. M. Pei의 영향력 있는 비판.)</w:t>
      </w:r>
    </w:p>
    <w:p w14:paraId="000003E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I. M. Pei의 사례는 건축가들이 공모전을 싫어하는 이유 중 하나를 설명하기 위한 구체적인 예시로 언급되었을 뿐입니다. 그의 비판은 지문 전체의 주제가 아니라, 건축가들의 부정적인 시각을 뒷받침하는 하나의 근거에 불과하므로 너무 지엽적입니다.</w:t>
      </w:r>
    </w:p>
    <w:p w14:paraId="000003E6" w14:textId="77777777" w:rsidR="00D325F5" w:rsidRPr="009C27D9" w:rsidRDefault="00D325F5">
      <w:pPr>
        <w:rPr>
          <w:rFonts w:ascii="맑은 고딕" w:eastAsia="맑은 고딕" w:hAnsi="맑은 고딕"/>
          <w:sz w:val="20"/>
        </w:rPr>
      </w:pPr>
    </w:p>
    <w:p w14:paraId="000003E7"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evolving dynamics of client-architect relationships within the context of contemporary architectural project development.</w:t>
      </w:r>
    </w:p>
    <w:p w14:paraId="000003E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(현대 건축 프로젝트 개발 맥락에서 클라이언트-건축가 관계의 진화하는 역학.)</w:t>
      </w:r>
    </w:p>
    <w:p w14:paraId="000003E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lastRenderedPageBreak/>
        <w:t>이 선택지는 지문에서 언급된 '건축가와 클라이언트 간의 대화'라는 개념을 포함하지만, 지문의 주된 초점은 건축 공모전 자체에 대한 다양한 시각과 그 이유입니다. 클라이언트-건축가 관계의 '진화하는 역학'에 대한 일반적인 논의는 지문의 범위를 벗어나거나 너무 광범위하여 주된 주제로 보기 어렵습니다.</w:t>
      </w:r>
    </w:p>
    <w:p w14:paraId="000003EA" w14:textId="77777777" w:rsidR="00D325F5" w:rsidRPr="009C27D9" w:rsidRDefault="00D325F5">
      <w:pPr>
        <w:rPr>
          <w:rFonts w:ascii="맑은 고딕" w:eastAsia="맑은 고딕" w:hAnsi="맑은 고딕"/>
          <w:sz w:val="20"/>
        </w:rPr>
      </w:pPr>
    </w:p>
    <w:p w14:paraId="000003EB"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3E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건축가들은 공모전에 대해 양가적인 감정을 가지고 있다. 실용적인 차원에서 공모전은 엄청나게 비싸다. 큰 공모전에 참가하는 데 수백만 달러가 들 수 있다. 더 중요한 것은, 공모전이 건축가로 하여금 고립된 상태에서 작업하도록 강요한다는 점이다. I. M. Pei는 말년에 공모전 참가를 거부했는데, 그는 최고의 건축은 건축가와 의뢰인 간의 심사숙고된 대화에서만 나올 수 있다고 생각했기 때문이다. 그럼에도 불구하고, 대중은 공모전을 선호하는데, 이는 공모전이 나이와 경험을 우대하는 분야에서 젊은 인재가 인정받을 기회를 제공하기 때문이다. 의뢰인들은 공모전을 좋아하는데, 이는 여러 디자인과 여러 건축가 중에서 선택할 기회를 제공하기 때문이며, 기금 모금자들은 공모전을 건물 프로젝트에 대한 대중의 관심을 높이는 방법으로 사용한다. 모두가 경마를 좋아한다 — 아마도 말들만 빼고는.</w:t>
      </w:r>
    </w:p>
    <w:p w14:paraId="000003ED" w14:textId="77777777" w:rsidR="00D325F5" w:rsidRPr="009C27D9" w:rsidRDefault="00D325F5">
      <w:pPr>
        <w:rPr>
          <w:rFonts w:ascii="맑은 고딕" w:eastAsia="맑은 고딕" w:hAnsi="맑은 고딕"/>
          <w:sz w:val="20"/>
        </w:rPr>
      </w:pPr>
    </w:p>
    <w:p w14:paraId="000003EE" w14:textId="77777777" w:rsidR="00D325F5" w:rsidRPr="009C27D9" w:rsidRDefault="00D325F5">
      <w:pPr>
        <w:rPr>
          <w:rFonts w:ascii="맑은 고딕" w:eastAsia="맑은 고딕" w:hAnsi="맑은 고딕"/>
          <w:sz w:val="20"/>
        </w:rPr>
      </w:pPr>
    </w:p>
    <w:p w14:paraId="000003E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36</w:t>
      </w:r>
      <w:r w:rsidRPr="009C27D9">
        <w:rPr>
          <w:rFonts w:ascii="맑은 고딕" w:eastAsia="맑은 고딕" w:hAnsi="맑은 고딕" w:cs="Arial Unicode MS"/>
          <w:sz w:val="20"/>
        </w:rPr>
        <w:tab/>
        <w:t>올림포스 독해기본2 (03~09)     theme2  Unit 04-03</w:t>
      </w:r>
    </w:p>
    <w:p w14:paraId="000003F0" w14:textId="77777777" w:rsidR="00D325F5" w:rsidRPr="009C27D9" w:rsidRDefault="00D325F5">
      <w:pPr>
        <w:rPr>
          <w:rFonts w:ascii="맑은 고딕" w:eastAsia="맑은 고딕" w:hAnsi="맑은 고딕"/>
          <w:sz w:val="20"/>
        </w:rPr>
      </w:pPr>
    </w:p>
    <w:p w14:paraId="000003F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3F2" w14:textId="77777777" w:rsidR="00D325F5" w:rsidRPr="009C27D9" w:rsidRDefault="00D325F5">
      <w:pPr>
        <w:rPr>
          <w:rFonts w:ascii="맑은 고딕" w:eastAsia="맑은 고딕" w:hAnsi="맑은 고딕"/>
          <w:sz w:val="20"/>
        </w:rPr>
      </w:pPr>
    </w:p>
    <w:p w14:paraId="000003F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innovative methodology employed by Antoine Bechara to measure physiological indicators of anxiety.</w:t>
      </w:r>
    </w:p>
    <w:p w14:paraId="000003F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(앙투안 베차라가 불안의 생리적 지표를 측정하기 위해 사용한 혁신적인 방법론.)</w:t>
      </w:r>
    </w:p>
    <w:p w14:paraId="000003F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이 선택지는 앙투안 베차라의 실험 방법론에 초점을 맞추고 있습니다. 지문은 실험의 방법론을 설명하지만, 이는 실험의 '결과'와 그 '의미'를 전달하기 위한 수단일 뿐, 지문의 주된 </w:t>
      </w:r>
      <w:r w:rsidRPr="009C27D9">
        <w:rPr>
          <w:rFonts w:ascii="맑은 고딕" w:eastAsia="맑은 고딕" w:hAnsi="맑은 고딕" w:cs="Arial Unicode MS"/>
          <w:sz w:val="20"/>
        </w:rPr>
        <w:t>주제는 아닙니다. 지문의 핵심은 무의식이 의식보다 먼저 정보를 처리하고 경고한다는 발견입니다. 따라서 이 선택지는 지엽적인 내용에 해당합니다.</w:t>
      </w:r>
    </w:p>
    <w:p w14:paraId="000003F6" w14:textId="77777777" w:rsidR="00D325F5" w:rsidRPr="009C27D9" w:rsidRDefault="00D325F5">
      <w:pPr>
        <w:rPr>
          <w:rFonts w:ascii="맑은 고딕" w:eastAsia="맑은 고딕" w:hAnsi="맑은 고딕"/>
          <w:sz w:val="20"/>
        </w:rPr>
      </w:pPr>
    </w:p>
    <w:p w14:paraId="000003F7"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significant time lag between initial exposure to stimuli and the development of a conscious 'hunch'.</w:t>
      </w:r>
    </w:p>
    <w:p w14:paraId="000003F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(초기 자극 노출과 의식적인 '직감' 발달 사이의 상당한 시간 지연.)</w:t>
      </w:r>
    </w:p>
    <w:p w14:paraId="000003F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의식적인 직감이 발달하는 데 걸리는 시간 지연에 대해 언급하고 있습니다. 지문에서 50번의 카드 뒤집기 후에야 의식적인 직감이 나타났다는 내용은 맞지만, 이는 무의식이 훨씬 더 빨리 반응했다는 사실을 강조하기 위한 대조적인 정보입니다. 지문의 주된 주제는 의식의 지연 그 자체가 아니라, 무의식의 선행적이고 더 빠른 역할입니다.</w:t>
      </w:r>
    </w:p>
    <w:p w14:paraId="000003FA" w14:textId="77777777" w:rsidR="00D325F5" w:rsidRPr="009C27D9" w:rsidRDefault="00D325F5">
      <w:pPr>
        <w:rPr>
          <w:rFonts w:ascii="맑은 고딕" w:eastAsia="맑은 고딕" w:hAnsi="맑은 고딕"/>
          <w:sz w:val="20"/>
        </w:rPr>
      </w:pPr>
    </w:p>
    <w:p w14:paraId="000003FB"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preeminence of unconscious emotional processing in guiding decisions before conscious realization.</w:t>
      </w:r>
    </w:p>
    <w:p w14:paraId="000003F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(의식적인 인지 이전에 의사결정을 이끄는 무의식적 감정 처리의 탁월함.)</w:t>
      </w:r>
    </w:p>
    <w:p w14:paraId="000003F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참가자들이 의식적으로 '직감'을 느끼기 훨씬 전(10번의 뒤집기 후)에 무의식적인 감정(피부 전기 전도도 측정으로 확인)이 나쁜 덱에 대해 경고하고 있었음을 보여줍니다. 이는 무의식적인 마음이 의식적인 마음보다 훨씬 더 빨리 상황을 파악하고 의사결정에 영향을 미친다는 '알기 전에 이미 알았다'는 핵심 메시지를 잘 요약하고 있습니다. 'preeminence' (탁월함), 'unconscious emotional processing' (무의식적 감정 처리), 'guiding decisions' (의사결정 유도), 'conscious realization' (의식적 인지) 등의 고급 어휘와 구조가 지문의 주제를 정확히 반영합니다.</w:t>
      </w:r>
    </w:p>
    <w:p w14:paraId="000003FE" w14:textId="77777777" w:rsidR="00D325F5" w:rsidRPr="009C27D9" w:rsidRDefault="00D325F5">
      <w:pPr>
        <w:rPr>
          <w:rFonts w:ascii="맑은 고딕" w:eastAsia="맑은 고딕" w:hAnsi="맑은 고딕"/>
          <w:sz w:val="20"/>
        </w:rPr>
      </w:pPr>
    </w:p>
    <w:p w14:paraId="000003FF"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psychological mechanisms underlying the formation of conscious intuition in high-stakes situations.</w:t>
      </w:r>
    </w:p>
    <w:p w14:paraId="0000040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lastRenderedPageBreak/>
        <w:t>(고위험 상황에서 의식적인 직관 형성의 기저에 있는 심리적 메커니즘.)</w:t>
      </w:r>
    </w:p>
    <w:p w14:paraId="0000040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'의식적인 직관 형성'에 초점을 맞추고 있습니다. 지문은 의식적인 직관이 나타나기 전에 무의식적인 경고가 먼저 있었음을 강조합니다. 즉, 의식적인 직관의 '형성 메커니즘'보다는 무의식과 의식의 '시간적 선후 관계 및 역할 차이'가 주된 내용입니다. 따라서 지문의 핵심 주제를 정확히 포착하지 못하고 있습니다.</w:t>
      </w:r>
    </w:p>
    <w:p w14:paraId="00000402" w14:textId="77777777" w:rsidR="00D325F5" w:rsidRPr="009C27D9" w:rsidRDefault="00D325F5">
      <w:pPr>
        <w:rPr>
          <w:rFonts w:ascii="맑은 고딕" w:eastAsia="맑은 고딕" w:hAnsi="맑은 고딕"/>
          <w:sz w:val="20"/>
        </w:rPr>
      </w:pPr>
    </w:p>
    <w:p w14:paraId="00000403"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utility of psychophysiological measures, such as skin conductance, in revealing subtle emotional states.</w:t>
      </w:r>
    </w:p>
    <w:p w14:paraId="0000040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(피부 전기 전도도와 같은 정신생리학적 측정의 미묘한 감정 상태를 드러내는 유용성.)</w:t>
      </w:r>
    </w:p>
    <w:p w14:paraId="0000040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피부 전기 전도도 측정의 유용성에 대해 언급하고 있습니다. 지문에서 피부 전기 전도도 측정은 무의식적인 감정 반응을 포착하는 데 사용된 '도구'입니다. 이 도구의 유용성 자체는 지문의 주된 주제가 아니라, 무의식의 역할을 밝혀내기 위한 수단에 불과합니다. 따라서 이 선택지는 지엽적인 내용에 해당합니다.</w:t>
      </w:r>
    </w:p>
    <w:p w14:paraId="00000406" w14:textId="77777777" w:rsidR="00D325F5" w:rsidRPr="009C27D9" w:rsidRDefault="00D325F5">
      <w:pPr>
        <w:rPr>
          <w:rFonts w:ascii="맑은 고딕" w:eastAsia="맑은 고딕" w:hAnsi="맑은 고딕"/>
          <w:sz w:val="20"/>
        </w:rPr>
      </w:pPr>
    </w:p>
    <w:p w14:paraId="0000040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한국어 번역]</w:t>
      </w:r>
    </w:p>
    <w:p w14:paraId="0000040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앙투안 베차라가 수행한 한 실험에서, 참가자들은 2,000달러의 놀이 돈과 네 벌의 카드 덱을 받았고, 그것들을 게임에 사용하라는 지시를 받았다. 개별 카드마다 다른 금액을 따거나 잃었다. 그들은 그냥 카드를 뒤집어서 가능한 한 많은 돈을 따려고 노력해야 했다. 그러나 카드들은 무작위가 아니었다. 사실, 일부 카드 더미는 다른 것들보다 훨씬 더 수익성이 좋았다. 평균적으로, 도박꾼들이 어떤 덱이 더 수익성이 좋다는 의식적인 '직감'을 보고하기 시작하기까지 약 50번의 카드 뒤집기가 걸렸다. 그러나 그들의 행동이 분석되었을 때, 베차라는 놀라운 것을 발견했다. 불안과 초조함의 수준을 드러낼 수 있는 피부의 전기 전도도 측정치는, 그들의 감정이 단 10번의 뒤집기 후에 나쁜 덱에 대해 미묘하게 경고하고 있음을 나타냈다. 그들의 무의식은 의식적인 마음보다 훨씬 더 빨리 무슨 일이 일어나고 있는지 파악했고, 나쁜 느낌의 한 방으로 </w:t>
      </w:r>
      <w:r w:rsidRPr="009C27D9">
        <w:rPr>
          <w:rFonts w:ascii="맑은 고딕" w:eastAsia="맑은 고딕" w:hAnsi="맑은 고딕" w:cs="Arial Unicode MS"/>
          <w:sz w:val="20"/>
        </w:rPr>
        <w:t>그들에게 경고했다. 그들은 알기 전에 이미 알고 있었던 것이다.</w:t>
      </w:r>
    </w:p>
    <w:p w14:paraId="00000409" w14:textId="77777777" w:rsidR="00D325F5" w:rsidRPr="009C27D9" w:rsidRDefault="00D325F5">
      <w:pPr>
        <w:rPr>
          <w:rFonts w:ascii="맑은 고딕" w:eastAsia="맑은 고딕" w:hAnsi="맑은 고딕"/>
          <w:sz w:val="20"/>
        </w:rPr>
      </w:pPr>
    </w:p>
    <w:p w14:paraId="0000040A" w14:textId="77777777" w:rsidR="00D325F5" w:rsidRPr="009C27D9" w:rsidRDefault="00D325F5">
      <w:pPr>
        <w:rPr>
          <w:rFonts w:ascii="맑은 고딕" w:eastAsia="맑은 고딕" w:hAnsi="맑은 고딕"/>
          <w:sz w:val="20"/>
        </w:rPr>
      </w:pPr>
    </w:p>
    <w:p w14:paraId="0000040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37</w:t>
      </w:r>
      <w:r w:rsidRPr="009C27D9">
        <w:rPr>
          <w:rFonts w:ascii="맑은 고딕" w:eastAsia="맑은 고딕" w:hAnsi="맑은 고딕" w:cs="Arial Unicode MS"/>
          <w:sz w:val="20"/>
        </w:rPr>
        <w:tab/>
        <w:t>올림포스 독해기본2 (03~09)     theme2  Unit 05-Analysis</w:t>
      </w:r>
    </w:p>
    <w:p w14:paraId="0000040C" w14:textId="77777777" w:rsidR="00D325F5" w:rsidRPr="009C27D9" w:rsidRDefault="00D325F5">
      <w:pPr>
        <w:rPr>
          <w:rFonts w:ascii="맑은 고딕" w:eastAsia="맑은 고딕" w:hAnsi="맑은 고딕"/>
          <w:sz w:val="20"/>
        </w:rPr>
      </w:pPr>
    </w:p>
    <w:p w14:paraId="0000040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40E" w14:textId="77777777" w:rsidR="00D325F5" w:rsidRPr="009C27D9" w:rsidRDefault="00D325F5">
      <w:pPr>
        <w:rPr>
          <w:rFonts w:ascii="맑은 고딕" w:eastAsia="맑은 고딕" w:hAnsi="맑은 고딕"/>
          <w:sz w:val="20"/>
        </w:rPr>
      </w:pPr>
    </w:p>
    <w:p w14:paraId="0000040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evolving expectations of patients regarding medical efficacy and the subsequent alteration of the doctor-patient dynamic.</w:t>
      </w:r>
    </w:p>
    <w:p w14:paraId="0000041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(의료 효능에 대한 환자들의 변화하는 기대와 그에 따른 의사-환자 관계의 변화.)</w:t>
      </w:r>
    </w:p>
    <w:p w14:paraId="0000041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과학적 방법의 도입이 의료 전문직 자체의 권위와 사회적 지위를 어떻게 변화시켰는지에 초점을 맞추고 있습니다. 환자의 기대 변화와 의사-환자 관계의 변화는 이러한 광범위한 변화의 한 결과이지, 글 전체의 주된 주제는 아닙니다. 따라서 이 선택지는 글의 핵심 내용을 충분히 포괄하지 못하는 너무 좁은 내용입니다.</w:t>
      </w:r>
    </w:p>
    <w:p w14:paraId="00000412" w14:textId="77777777" w:rsidR="00D325F5" w:rsidRPr="009C27D9" w:rsidRDefault="00D325F5">
      <w:pPr>
        <w:rPr>
          <w:rFonts w:ascii="맑은 고딕" w:eastAsia="맑은 고딕" w:hAnsi="맑은 고딕"/>
          <w:sz w:val="20"/>
        </w:rPr>
      </w:pPr>
    </w:p>
    <w:p w14:paraId="00000413"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historical absence of formal medical education requirements and its eventual impact on professional standards.</w:t>
      </w:r>
    </w:p>
    <w:p w14:paraId="0000041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(공식적인 의학 교육 요건의 역사적 부재와 그것이 전문직 기준에 미친 궁극적인 영향.)</w:t>
      </w:r>
    </w:p>
    <w:p w14:paraId="0000041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글의 초반부에 19세기 후반까지 의사들이 의학을 공부할 필요가 없었다는 내용이 언급되지만, 이는 과학적 방법 도입 이전의 상황을 설명하는 배경 정보일 뿐입니다. 글의 주된 내용은 과학적 방법의 도입이 의료 전문직의 권위와 지위를 어떻게 변화시켰는지에 대한 것이므로, 이 선택지는 글의 핵심 주제에서 벗어난 부차적인 내용입니다.</w:t>
      </w:r>
    </w:p>
    <w:p w14:paraId="00000416" w14:textId="77777777" w:rsidR="00D325F5" w:rsidRPr="009C27D9" w:rsidRDefault="00D325F5">
      <w:pPr>
        <w:rPr>
          <w:rFonts w:ascii="맑은 고딕" w:eastAsia="맑은 고딕" w:hAnsi="맑은 고딕"/>
          <w:sz w:val="20"/>
        </w:rPr>
      </w:pPr>
    </w:p>
    <w:p w14:paraId="00000417"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 xml:space="preserve">③ The profound redefinition of the medical profession's authority, public perception, and operational paradigm </w:t>
      </w:r>
      <w:r w:rsidRPr="009C27D9">
        <w:rPr>
          <w:rFonts w:ascii="맑은 고딕" w:eastAsia="맑은 고딕" w:hAnsi="맑은 고딕" w:cs="Arial Unicode MS"/>
          <w:sz w:val="20"/>
          <w:lang w:val="en-US"/>
        </w:rPr>
        <w:lastRenderedPageBreak/>
        <w:t>stemming from the integration of scientific methodologies.</w:t>
      </w:r>
    </w:p>
    <w:p w14:paraId="0000041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(과학적 방법론의 통합에서 비롯된 의료 전문직의 권위, 대중적 인식, 그리고 운영 방식의 심오한 재정의.)</w:t>
      </w:r>
    </w:p>
    <w:p w14:paraId="0000041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핵심 내용을 가장 정확하고 포괄적으로 담고 있습니다. "과학적 방법의 도입(introduction of scientific methods)"이 "전문직을 변화시켰다(transformed the profession)"는 첫 문장의 핵심을 잘 반영하며, "더 많은 권위와 힘이 부여되었고(more authority and power was granted)", "대중의 눈에 지위가 높아졌다(elevation in the eyes of the public of the status)"는 내용과 "치료에서 예방으로 전환(shifted from cure to prevention)"하고 "과학적 증거에 기반한 결과(results based on scientific evidence)"를 제공하게 되었다는 "운영 방식(operational paradigm)"의 변화까지 아우릅니다. 따라서 글의 전반적인 주제를 가장 잘 요약하고 있습니다.</w:t>
      </w:r>
    </w:p>
    <w:p w14:paraId="0000041A" w14:textId="77777777" w:rsidR="00D325F5" w:rsidRPr="009C27D9" w:rsidRDefault="00D325F5">
      <w:pPr>
        <w:rPr>
          <w:rFonts w:ascii="맑은 고딕" w:eastAsia="맑은 고딕" w:hAnsi="맑은 고딕"/>
          <w:sz w:val="20"/>
        </w:rPr>
      </w:pPr>
    </w:p>
    <w:p w14:paraId="0000041B"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differentiation of scientifically trained physicians from traditional and alternative healing practitioners.</w:t>
      </w:r>
    </w:p>
    <w:p w14:paraId="0000041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(과학적으로 훈련된 의사들이 전통 및 대안적 치유사들과 구별되는 점.)</w:t>
      </w:r>
    </w:p>
    <w:p w14:paraId="0000041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내용은 글의 후반부에 언급되지만, 이는 과학적 방법 도입으로 인한 의료 전문직의 지위 상승이라는 더 큰 변화의 한 측면일 뿐입니다. 글의 주된 주제는 과학이 의료 전문직 전체에 미친 광범위한 변혁이지, 단순히 과학적 의사와 대안적 치유사의 구별에만 초점을 맞추고 있지 않습니다. 따라서 이 선택지는 글의 핵심 주제를 충분히 포괄하지 못하는 너무 좁은 내용입니다.</w:t>
      </w:r>
    </w:p>
    <w:p w14:paraId="0000041E" w14:textId="77777777" w:rsidR="00D325F5" w:rsidRPr="009C27D9" w:rsidRDefault="00D325F5">
      <w:pPr>
        <w:rPr>
          <w:rFonts w:ascii="맑은 고딕" w:eastAsia="맑은 고딕" w:hAnsi="맑은 고딕"/>
          <w:sz w:val="20"/>
        </w:rPr>
      </w:pPr>
    </w:p>
    <w:p w14:paraId="0000041F"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paradigm shift in medical practice from offering comfort to emphasizing evidence-based prevention and cure.</w:t>
      </w:r>
    </w:p>
    <w:p w14:paraId="0000042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(의료 행위가 위안 제공에서 증거 기반의 예방 및 치료를 강조하는 패러다임으로의 전환.)</w:t>
      </w:r>
    </w:p>
    <w:p w14:paraId="0000042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글에서 "위안과 지도를 제공하는 것"에서 "과학적 증거에 기반한 결과"를 제공하는 것으로 바뀌었다는 내용과 </w:t>
      </w:r>
      <w:r w:rsidRPr="009C27D9">
        <w:rPr>
          <w:rFonts w:ascii="맑은 고딕" w:eastAsia="맑은 고딕" w:hAnsi="맑은 고딕" w:cs="Arial Unicode MS"/>
          <w:sz w:val="20"/>
        </w:rPr>
        <w:t>"치료에서 예방으로 전환"되었다는 내용이 언급됩니다. 하지만 이 선택지는 의료 행위의 변화에만 초점을 맞출 뿐, 과학적 방법 도입으로 인한 의료 전문직의 전반적인 권위, 힘, 사회적 지위 상승이라는 더 큰 주제를 놓치고 있습니다. 또한, "예방 및 치료"라는 표현은 글에서 "치료에서 예방으로" 그리고 "환자들이 의사들이 그들을 치료할 수 있을 것이라고 기대했다"는 내용이 혼재되어 있어, 글의 뉘앙스를 완전히 담아내지 못할 수 있습니다.</w:t>
      </w:r>
    </w:p>
    <w:p w14:paraId="00000422" w14:textId="77777777" w:rsidR="00D325F5" w:rsidRPr="009C27D9" w:rsidRDefault="00D325F5">
      <w:pPr>
        <w:rPr>
          <w:rFonts w:ascii="맑은 고딕" w:eastAsia="맑은 고딕" w:hAnsi="맑은 고딕"/>
          <w:sz w:val="20"/>
        </w:rPr>
      </w:pPr>
    </w:p>
    <w:p w14:paraId="0000042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한국어 번역]</w:t>
      </w:r>
    </w:p>
    <w:p w14:paraId="0000042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과학적 방법이 의료 행위에 도입되면서 직업 자체뿐만 아니라 그 대상도 변화시켰다. 19세기 후반까지 의사들은 의학을 공부할 필요가 없었으며 주로 환자들에게 위안과 지도를 제공하는 데 의존했다. 의료 행위가 치료에서 예방으로 전환됨에 따라, 의사들은 이제 과학적 증거에 기반한 결과를 제공해야 할 것으로 기대되었다. 일반 대중의 이해를 넘어서는 지식 형태에 접근하게 된 결과, 의료 전문직에는 더 많은 권위와 힘이 부여되었고, 의사-환자 관계의 본질이 변화했다. 질병의 원인이 일단 확인되면, 환자들은 의사들이 자신들을 치료할 수 있을 것이라고 기대했다. 또한, 과학적 훈련을 받은 의사들은 동종요법사부터 산파에 이르는 다양한 대안적 치유사들과 구별되었고, 이는 다른 치유 관행과 비교하여 대중의 눈에 의료 전문직의 지위가 상승하는 결과를 낳았으며, 이러한 경향은 오늘날까지 지속되고 있다.</w:t>
      </w:r>
    </w:p>
    <w:p w14:paraId="00000425" w14:textId="77777777" w:rsidR="00D325F5" w:rsidRPr="009C27D9" w:rsidRDefault="00D325F5">
      <w:pPr>
        <w:rPr>
          <w:rFonts w:ascii="맑은 고딕" w:eastAsia="맑은 고딕" w:hAnsi="맑은 고딕"/>
          <w:sz w:val="20"/>
        </w:rPr>
      </w:pPr>
    </w:p>
    <w:p w14:paraId="00000426" w14:textId="77777777" w:rsidR="00D325F5" w:rsidRPr="009C27D9" w:rsidRDefault="00D325F5">
      <w:pPr>
        <w:rPr>
          <w:rFonts w:ascii="맑은 고딕" w:eastAsia="맑은 고딕" w:hAnsi="맑은 고딕"/>
          <w:sz w:val="20"/>
        </w:rPr>
      </w:pPr>
    </w:p>
    <w:p w14:paraId="0000042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38</w:t>
      </w:r>
      <w:r w:rsidRPr="009C27D9">
        <w:rPr>
          <w:rFonts w:ascii="맑은 고딕" w:eastAsia="맑은 고딕" w:hAnsi="맑은 고딕" w:cs="Arial Unicode MS"/>
          <w:sz w:val="20"/>
        </w:rPr>
        <w:tab/>
        <w:t>올림포스 독해기본2 (03~09)     theme2  Unit 05-01</w:t>
      </w:r>
    </w:p>
    <w:p w14:paraId="00000428" w14:textId="77777777" w:rsidR="00D325F5" w:rsidRPr="009C27D9" w:rsidRDefault="00D325F5">
      <w:pPr>
        <w:rPr>
          <w:rFonts w:ascii="맑은 고딕" w:eastAsia="맑은 고딕" w:hAnsi="맑은 고딕"/>
          <w:sz w:val="20"/>
        </w:rPr>
      </w:pPr>
    </w:p>
    <w:p w14:paraId="0000042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42A" w14:textId="77777777" w:rsidR="00D325F5" w:rsidRPr="009C27D9" w:rsidRDefault="00D325F5">
      <w:pPr>
        <w:rPr>
          <w:rFonts w:ascii="맑은 고딕" w:eastAsia="맑은 고딕" w:hAnsi="맑은 고딕"/>
          <w:sz w:val="20"/>
        </w:rPr>
      </w:pPr>
    </w:p>
    <w:p w14:paraId="0000042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상세 해설:</w:t>
      </w:r>
    </w:p>
    <w:p w14:paraId="0000042C" w14:textId="77777777" w:rsidR="00D325F5" w:rsidRPr="009C27D9" w:rsidRDefault="00D325F5">
      <w:pPr>
        <w:rPr>
          <w:rFonts w:ascii="맑은 고딕" w:eastAsia="맑은 고딕" w:hAnsi="맑은 고딕"/>
          <w:sz w:val="20"/>
        </w:rPr>
      </w:pPr>
    </w:p>
    <w:p w14:paraId="0000042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lastRenderedPageBreak/>
        <w:t>① The ecological catastrophe precipitated by artificial nocturnal illumination on sea turtle hatchlings' innate oceanic navigation.</w:t>
      </w:r>
    </w:p>
    <w:p w14:paraId="0000042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(인공적인 야간 조명이 바다거북 새끼들의 선천적인 해양 항해에 초래한 생태학적 재앙.)</w:t>
      </w:r>
    </w:p>
    <w:p w14:paraId="0000042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지문의 핵심 내용을 가장 정확하고 포괄적으로 담고 있습니다. 지문은 수백만 년간 바다거북 새끼들이 바다의 빛을 따라 이동했지만, 마이애미와 같은 도시의 인공적인 불빛 때문에 방향을 잃고 죽음에 이르는 '생태학적 재앙'이 발생했음을 설명합니다. 'precipitated by artificial nocturnal illumination' (인공적인 야간 조명에 의해 초래된)과 'innate oceanic navigation' (선천적인 해양 항해)이라는 표현은 지문의 원인과 결과를 명확히 요약합니다.</w:t>
      </w:r>
    </w:p>
    <w:p w14:paraId="00000430" w14:textId="77777777" w:rsidR="00D325F5" w:rsidRPr="009C27D9" w:rsidRDefault="00D325F5">
      <w:pPr>
        <w:rPr>
          <w:rFonts w:ascii="맑은 고딕" w:eastAsia="맑은 고딕" w:hAnsi="맑은 고딕"/>
          <w:sz w:val="20"/>
        </w:rPr>
      </w:pPr>
    </w:p>
    <w:p w14:paraId="00000431"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intricate evolutionary mechanism guiding sea turtle hatchlings toward the ocean's reflective light.</w:t>
      </w:r>
    </w:p>
    <w:p w14:paraId="0000043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(바다거북 새끼들이 바다의 반사광을 향해 나아가도록 이끄는 복잡한 진화적 메커니즘.)</w:t>
      </w:r>
    </w:p>
    <w:p w14:paraId="0000043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지문의 초반부에 언급된 바다거북 새끼들의 자연적인 항해 방식에 대한 설명만을 다룹니다. 지문의 주요 내용은 이 자연적인 메커니즘이 인간의 활동으로 인해 어떻게 파괴되었는지에 있으므로, 이 보기는 지문의 전체 주제를 포괄하기에는 너무 지엽적입니다.</w:t>
      </w:r>
    </w:p>
    <w:p w14:paraId="00000434" w14:textId="77777777" w:rsidR="00D325F5" w:rsidRPr="009C27D9" w:rsidRDefault="00D325F5">
      <w:pPr>
        <w:rPr>
          <w:rFonts w:ascii="맑은 고딕" w:eastAsia="맑은 고딕" w:hAnsi="맑은 고딕"/>
          <w:sz w:val="20"/>
        </w:rPr>
      </w:pPr>
    </w:p>
    <w:p w14:paraId="00000435"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historical migratory routes and reproductive cycles of Florida's indigenous sea turtle populations.</w:t>
      </w:r>
    </w:p>
    <w:p w14:paraId="0000043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(플로리다 토착 바다거북 개체군의 역사적인 이동 경로와 번식 주기.)</w:t>
      </w:r>
    </w:p>
    <w:p w14:paraId="0000043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바다거북이 알을 낳기 위해 플로리다 해변으로 온다는 언급을 하지만, 이는 새끼들의 항해 문제에 대한 배경 정보일 뿐입니다. 지문의 핵심은 바다거북의 전반적인 이동 경로와 번식 주기가 아니라, 도시의 불빛으로 인한 새끼들의 생존 문제입니다. 따라서 이 보기는 지문의 주된 초점에서 벗어납니다.</w:t>
      </w:r>
    </w:p>
    <w:p w14:paraId="00000438" w14:textId="77777777" w:rsidR="00D325F5" w:rsidRPr="009C27D9" w:rsidRDefault="00D325F5">
      <w:pPr>
        <w:rPr>
          <w:rFonts w:ascii="맑은 고딕" w:eastAsia="맑은 고딕" w:hAnsi="맑은 고딕"/>
          <w:sz w:val="20"/>
        </w:rPr>
      </w:pPr>
    </w:p>
    <w:p w14:paraId="00000439"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challenges posed by rapid coastal development to the overall biodiversity of marine ecosystems.</w:t>
      </w:r>
    </w:p>
    <w:p w14:paraId="0000043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(급속한 해안 개발이 해양 생태계의 전반적인 생물 다양성에 제기하는 도전 과제.)</w:t>
      </w:r>
    </w:p>
    <w:p w14:paraId="0000043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지문의 내용과 관련이 있지만, 너무 광범위합니다. 지문은 '해안 개발' 중에서도 특히 '인공적인 야간 조명'이 '바다거북 새끼'에게 미치는 영향에 초점을 맞춥니다. '전반적인 생물 다양성'이나 '해양 생태계' 전체에 대한 논의는 지문에 포함되어 있지 않으므로, 이 보기는 지문의 핵심 주제보다 훨씬 넓은 범위를 다룹니다.</w:t>
      </w:r>
    </w:p>
    <w:p w14:paraId="0000043C" w14:textId="77777777" w:rsidR="00D325F5" w:rsidRPr="009C27D9" w:rsidRDefault="00D325F5">
      <w:pPr>
        <w:rPr>
          <w:rFonts w:ascii="맑은 고딕" w:eastAsia="맑은 고딕" w:hAnsi="맑은 고딕"/>
          <w:sz w:val="20"/>
        </w:rPr>
      </w:pPr>
    </w:p>
    <w:p w14:paraId="0000043D"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potential for technological advancements to mitigate the adverse effects of urban expansion on wildlife.</w:t>
      </w:r>
    </w:p>
    <w:p w14:paraId="0000043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(도시 확장이 야생 동물에 미치는 악영향을 완화하기 위한 기술 발전의 잠재력.)</w:t>
      </w:r>
    </w:p>
    <w:p w14:paraId="0000043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도시의 불빛이 바다거북에게 미치는 부정적인 영향을 설명하지만, 이러한 문제를 해결하기 위한 '기술 발전'이나 '완화 전략'에 대해서는 전혀 언급하지 않습니다. 이 보기는 지문의 내용을 바탕으로 추론할 수 있는 해결책에 대한 논의이므로, 지문이 실제로 다루는 '주제'와는 거리가 있습니다.</w:t>
      </w:r>
    </w:p>
    <w:p w14:paraId="00000440" w14:textId="77777777" w:rsidR="00D325F5" w:rsidRPr="009C27D9" w:rsidRDefault="00D325F5">
      <w:pPr>
        <w:rPr>
          <w:rFonts w:ascii="맑은 고딕" w:eastAsia="맑은 고딕" w:hAnsi="맑은 고딕"/>
          <w:sz w:val="20"/>
        </w:rPr>
      </w:pPr>
    </w:p>
    <w:p w14:paraId="00000441"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442" w14:textId="77777777" w:rsidR="00D325F5" w:rsidRPr="009C27D9" w:rsidRDefault="00D325F5">
      <w:pPr>
        <w:rPr>
          <w:rFonts w:ascii="맑은 고딕" w:eastAsia="맑은 고딕" w:hAnsi="맑은 고딕"/>
          <w:sz w:val="20"/>
        </w:rPr>
      </w:pPr>
    </w:p>
    <w:p w14:paraId="0000044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전체의 한국어 번역]</w:t>
      </w:r>
    </w:p>
    <w:p w14:paraId="00000444" w14:textId="77777777" w:rsidR="00D325F5" w:rsidRPr="009C27D9" w:rsidRDefault="00D325F5">
      <w:pPr>
        <w:rPr>
          <w:rFonts w:ascii="맑은 고딕" w:eastAsia="맑은 고딕" w:hAnsi="맑은 고딕"/>
          <w:sz w:val="20"/>
        </w:rPr>
      </w:pPr>
    </w:p>
    <w:p w14:paraId="0000044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수백만 년 동안, 바다거북들은 알을 낳기 위해 플로리다 해변으로 왔고, 그들의 새끼들은 멀리 떨어진 곳에서 살기 위해 바다로 향했으며, 수년 후 플로리다로 돌아왔다. 어린 거북들이 바다 방향으로 향하는 방법을 알았던 것은 밤에 바다에서 반짝이는 빛에 기반을 두었다는 것이 밝혀졌다. 바다는 달과 별빛을 아름답게 반사했고, 수백만 년 동안 "밤에 빛을 향해 나아가라"는 간단한 알고리즘은 거북들이 효과적인 생존 전략을 추구하기 위해 바다로 효과적으로 향하도록 해주었다. 그런데, 마이애미가 생겨났다. </w:t>
      </w:r>
      <w:r w:rsidRPr="009C27D9">
        <w:rPr>
          <w:rFonts w:ascii="맑은 고딕" w:eastAsia="맑은 고딕" w:hAnsi="맑은 고딕" w:cs="Arial Unicode MS"/>
          <w:sz w:val="20"/>
        </w:rPr>
        <w:lastRenderedPageBreak/>
        <w:t>마이애미와 플로리다 해안의 다른 대도시들은 밤에 많은 밝은 불빛으로 가득 차 있었고, 이것은 바다거북들에게 생태학적 재앙을 초래했다. 밤에 빛을 향해 나아가도록 진화에 의해 형성된 새끼들은 수백만 마리씩 고속도로와 도시를 향해 나아가, 긴 바다 생활 대신 때 이른 죽음을 맞이하게 되었다.</w:t>
      </w:r>
    </w:p>
    <w:p w14:paraId="00000446" w14:textId="77777777" w:rsidR="00D325F5" w:rsidRPr="009C27D9" w:rsidRDefault="00D325F5">
      <w:pPr>
        <w:rPr>
          <w:rFonts w:ascii="맑은 고딕" w:eastAsia="맑은 고딕" w:hAnsi="맑은 고딕"/>
          <w:sz w:val="20"/>
        </w:rPr>
      </w:pPr>
    </w:p>
    <w:p w14:paraId="00000447" w14:textId="77777777" w:rsidR="00D325F5" w:rsidRPr="009C27D9" w:rsidRDefault="00D325F5">
      <w:pPr>
        <w:rPr>
          <w:rFonts w:ascii="맑은 고딕" w:eastAsia="맑은 고딕" w:hAnsi="맑은 고딕"/>
          <w:sz w:val="20"/>
        </w:rPr>
      </w:pPr>
    </w:p>
    <w:p w14:paraId="0000044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39</w:t>
      </w:r>
      <w:r w:rsidRPr="009C27D9">
        <w:rPr>
          <w:rFonts w:ascii="맑은 고딕" w:eastAsia="맑은 고딕" w:hAnsi="맑은 고딕" w:cs="Arial Unicode MS"/>
          <w:sz w:val="20"/>
        </w:rPr>
        <w:tab/>
        <w:t>올림포스 독해기본2 (03~09)     theme2  Unit 05-02</w:t>
      </w:r>
    </w:p>
    <w:p w14:paraId="00000449" w14:textId="77777777" w:rsidR="00D325F5" w:rsidRPr="009C27D9" w:rsidRDefault="00D325F5">
      <w:pPr>
        <w:rPr>
          <w:rFonts w:ascii="맑은 고딕" w:eastAsia="맑은 고딕" w:hAnsi="맑은 고딕"/>
          <w:sz w:val="20"/>
        </w:rPr>
      </w:pPr>
    </w:p>
    <w:p w14:paraId="0000044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44B" w14:textId="77777777" w:rsidR="00D325F5" w:rsidRPr="009C27D9" w:rsidRDefault="00D325F5">
      <w:pPr>
        <w:rPr>
          <w:rFonts w:ascii="맑은 고딕" w:eastAsia="맑은 고딕" w:hAnsi="맑은 고딕"/>
          <w:sz w:val="20"/>
        </w:rPr>
      </w:pPr>
    </w:p>
    <w:p w14:paraId="0000044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arduous prerequisites and systemic barriers confronting individuals migrating from economically disadvantaged regions.</w:t>
      </w:r>
    </w:p>
    <w:p w14:paraId="0000044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(경제적으로 불우한 지역에서 이주하는 개인이 직면하는 힘든 전제 조건과 제도적 장벽.)</w:t>
      </w:r>
    </w:p>
    <w:p w14:paraId="0000044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 초반에 언급된 이민자들이 겪는 어려움과 필요한 자질에 초점을 맞추고 있습니다. 이는 지문의 한 부분적인 내용이며, 이민자들이 이러한 어려움을 극복하고 '직업 창출자'가 된다는 핵심적인 결과와 그에 대한 통계적 증거 및 구체적인 사례를 포괄하지 못하므로, 지문의 주된 주제로는 너무 좁습니다.</w:t>
      </w:r>
    </w:p>
    <w:p w14:paraId="0000044F" w14:textId="77777777" w:rsidR="00D325F5" w:rsidRPr="009C27D9" w:rsidRDefault="00D325F5">
      <w:pPr>
        <w:rPr>
          <w:rFonts w:ascii="맑은 고딕" w:eastAsia="맑은 고딕" w:hAnsi="맑은 고딕"/>
          <w:sz w:val="20"/>
        </w:rPr>
      </w:pPr>
    </w:p>
    <w:p w14:paraId="00000450"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multifaceted economic ramifications of international demographic shifts on host nations' labor markets.</w:t>
      </w:r>
    </w:p>
    <w:p w14:paraId="0000045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(국제적인 인구 이동이 수용국의 노동 시장에 미치는 다면적인 경제적 영향.)</w:t>
      </w:r>
    </w:p>
    <w:p w14:paraId="0000045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이 선택지는 국제적인 인구 이동이 수용국의 노동 시장에 미치는 '다면적인 경제적 영향'이라는 광범위한 주제를 다룹니다. 지문은 이민자들의 '기업가적 기여'에 초점을 맞추고 있으며, 노동 시장 전반의 다면적인 영향보다는 특히 '직업 창출'과 '기업 설립'이라는 특정 경제적 기여에 </w:t>
      </w:r>
      <w:r w:rsidRPr="009C27D9">
        <w:rPr>
          <w:rFonts w:ascii="맑은 고딕" w:eastAsia="맑은 고딕" w:hAnsi="맑은 고딕" w:cs="Arial Unicode MS"/>
          <w:sz w:val="20"/>
        </w:rPr>
        <w:t>집중하므로, 지문의 주된 주제로는 너무 포괄적이거나 초점이 다릅니다.</w:t>
      </w:r>
    </w:p>
    <w:p w14:paraId="00000453" w14:textId="77777777" w:rsidR="00D325F5" w:rsidRPr="009C27D9" w:rsidRDefault="00D325F5">
      <w:pPr>
        <w:rPr>
          <w:rFonts w:ascii="맑은 고딕" w:eastAsia="맑은 고딕" w:hAnsi="맑은 고딕"/>
          <w:sz w:val="20"/>
        </w:rPr>
      </w:pPr>
    </w:p>
    <w:p w14:paraId="00000454"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profound entrepreneurial impact of immigrants and their descendants, cultivated by the formidable challenges inherent in their migratory journeys.</w:t>
      </w:r>
    </w:p>
    <w:p w14:paraId="0000045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(이민 여정에 내재된 엄청난 난관에 의해 길러진 이민자들과 그 후손들의 심오한 기업가적 영향.)</w:t>
      </w:r>
    </w:p>
    <w:p w14:paraId="0000045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이민자들이 이주 과정에서 겪는 어려움(formidable challenges) 때문에 특별한 재능(exceptional talents)을 갖게 되고, 이러한 재능이 그들을 '직업 창출자(job creators)'로 만든다는 점을 강조합니다. 또한, 미국 기업의 상당수가 이민자나 그 자녀에 의해 설립되었다는 통계와 유명 기업가들의 사례를 통해 이민자들의 '기업가적 영향(entrepreneurial impact)'을 구체적으로 뒷받침합니다. 따라서 이 선택지는 지문의 시작부터 끝까지 이어지는 주된 논지를 가장 잘 요약합니다.</w:t>
      </w:r>
    </w:p>
    <w:p w14:paraId="00000457" w14:textId="77777777" w:rsidR="00D325F5" w:rsidRPr="009C27D9" w:rsidRDefault="00D325F5">
      <w:pPr>
        <w:rPr>
          <w:rFonts w:ascii="맑은 고딕" w:eastAsia="맑은 고딕" w:hAnsi="맑은 고딕"/>
          <w:sz w:val="20"/>
        </w:rPr>
      </w:pPr>
    </w:p>
    <w:p w14:paraId="00000458"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Illustrative instances of immigrant-founded enterprises driving innovation and wealth creation in leading economies.</w:t>
      </w:r>
    </w:p>
    <w:p w14:paraId="0000045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(선도적인 경제에서 혁신과 부의 창출을 이끄는 이민자 설립 기업의 예시들.)</w:t>
      </w:r>
    </w:p>
    <w:p w14:paraId="0000045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 언급된 통계 자료와 헨리 포드, 스티브 잡스, 세르게이 브린과 같은 구체적인 사례에 초점을 맞춥니다. 이러한 예시들은 지문의 주장을 뒷받침하는 중요한 증거이지만, 지문 전체의 주된 주제는 이민자들이 왜 그러한 기업가적 성공을 거두게 되는지에 대한 설명과 그들의 전반적인 '영향'이므로, 이 선택지는 지문의 한 부분적인 측면만을 강조하여 주된 주제로는 부족합니다.</w:t>
      </w:r>
    </w:p>
    <w:p w14:paraId="0000045B" w14:textId="77777777" w:rsidR="00D325F5" w:rsidRPr="009C27D9" w:rsidRDefault="00D325F5">
      <w:pPr>
        <w:rPr>
          <w:rFonts w:ascii="맑은 고딕" w:eastAsia="맑은 고딕" w:hAnsi="맑은 고딕"/>
          <w:sz w:val="20"/>
        </w:rPr>
      </w:pPr>
    </w:p>
    <w:p w14:paraId="0000045C"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indispensable personal virtues and financial prerequisites for successful integration into foreign societies.</w:t>
      </w:r>
    </w:p>
    <w:p w14:paraId="0000045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lastRenderedPageBreak/>
        <w:t>(외국 사회로의 성공적인 통합을 위한 필수적인 개인적 미덕과 재정적 전제 조건.)</w:t>
      </w:r>
    </w:p>
    <w:p w14:paraId="0000045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이민자들이 이주를 위해 필요한 '돈'과 '투지(grit)' 또는 '고급 학위'와 같은 자질에 초점을 맞춥니다. 이는 지문 초반에 언급된 내용이지만, 지문은 이러한 자질이 이민자들을 '직업 창출자'로 이끌고 경제에 기여하게 만든다는 결과에 더 큰 비중을 둡니다. 따라서 이 선택지는 이민의 '전제 조건'에만 머물러 있으며, 그로 인한 '결과'와 '영향'을 다루지 못하므로 지문의 주된 주제로는 적절하지 않습니다.</w:t>
      </w:r>
    </w:p>
    <w:p w14:paraId="0000045F" w14:textId="77777777" w:rsidR="00D325F5" w:rsidRPr="009C27D9" w:rsidRDefault="00D325F5">
      <w:pPr>
        <w:rPr>
          <w:rFonts w:ascii="맑은 고딕" w:eastAsia="맑은 고딕" w:hAnsi="맑은 고딕"/>
          <w:sz w:val="20"/>
        </w:rPr>
      </w:pPr>
    </w:p>
    <w:p w14:paraId="00000460"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461" w14:textId="77777777" w:rsidR="00D325F5" w:rsidRPr="009C27D9" w:rsidRDefault="00D325F5">
      <w:pPr>
        <w:rPr>
          <w:rFonts w:ascii="맑은 고딕" w:eastAsia="맑은 고딕" w:hAnsi="맑은 고딕"/>
          <w:sz w:val="20"/>
        </w:rPr>
      </w:pPr>
    </w:p>
    <w:p w14:paraId="0000046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전체의 한국어 번역)</w:t>
      </w:r>
    </w:p>
    <w:p w14:paraId="0000046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오늘날 가난한 나라에서 이주하는 사람들은 여행 비용을 감당할 돈이 있어야 하고, 일반적으로 자신들에게 불리하게 작용하는 이민 통제 시스템을 극복하는 데 필요한 투지(또는 고학력)를 갖추어야 한다. 이러한 이유로, 그들 중 많은 이들이 기술, 야망, 인내, 체력과 같은 뛰어난 재능을 가지고 있으며, 이는 그들이 직업 창출자가 되거나 직업 창출자가 될 자녀를 양육하는 데 도움이 된다. 미국 기업가 정신 센터의 보고서에 따르면, 2017년 매출액 기준 미국 500대 기업 중 43%가 이민자 또는 이민자의 자녀에 의해 설립되거나 공동 설립되었다. 더욱이, 이민자가 설립한 기업은 상위 25개 기업의 52%, 상위 35개 기업의 57%를 차지하며, 가장 가치 있는 13개 브랜드 중 9개가 이민자가 설립한 기업이다. 헨리 포드는 아일랜드 이민자의 아들이었고, 스티브 잡스의 생물학적 아버지는 시리아 출신이었으며, 세르게이 브린은 러시아에서 태어났다.</w:t>
      </w:r>
    </w:p>
    <w:p w14:paraId="00000464" w14:textId="77777777" w:rsidR="00D325F5" w:rsidRPr="009C27D9" w:rsidRDefault="00D325F5">
      <w:pPr>
        <w:rPr>
          <w:rFonts w:ascii="맑은 고딕" w:eastAsia="맑은 고딕" w:hAnsi="맑은 고딕"/>
          <w:sz w:val="20"/>
        </w:rPr>
      </w:pPr>
    </w:p>
    <w:p w14:paraId="00000465" w14:textId="77777777" w:rsidR="00D325F5" w:rsidRPr="009C27D9" w:rsidRDefault="00D325F5">
      <w:pPr>
        <w:rPr>
          <w:rFonts w:ascii="맑은 고딕" w:eastAsia="맑은 고딕" w:hAnsi="맑은 고딕"/>
          <w:sz w:val="20"/>
        </w:rPr>
      </w:pPr>
    </w:p>
    <w:p w14:paraId="0000046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40</w:t>
      </w:r>
      <w:r w:rsidRPr="009C27D9">
        <w:rPr>
          <w:rFonts w:ascii="맑은 고딕" w:eastAsia="맑은 고딕" w:hAnsi="맑은 고딕" w:cs="Arial Unicode MS"/>
          <w:sz w:val="20"/>
        </w:rPr>
        <w:tab/>
        <w:t>올림포스 독해기본2 (03~09)     theme2  Unit 05-03</w:t>
      </w:r>
    </w:p>
    <w:p w14:paraId="00000467" w14:textId="77777777" w:rsidR="00D325F5" w:rsidRPr="009C27D9" w:rsidRDefault="00D325F5">
      <w:pPr>
        <w:rPr>
          <w:rFonts w:ascii="맑은 고딕" w:eastAsia="맑은 고딕" w:hAnsi="맑은 고딕"/>
          <w:sz w:val="20"/>
        </w:rPr>
      </w:pPr>
    </w:p>
    <w:p w14:paraId="0000046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②</w:t>
      </w:r>
    </w:p>
    <w:p w14:paraId="00000469" w14:textId="77777777" w:rsidR="00D325F5" w:rsidRPr="009C27D9" w:rsidRDefault="00D325F5">
      <w:pPr>
        <w:rPr>
          <w:rFonts w:ascii="맑은 고딕" w:eastAsia="맑은 고딕" w:hAnsi="맑은 고딕"/>
          <w:sz w:val="20"/>
        </w:rPr>
      </w:pPr>
    </w:p>
    <w:p w14:paraId="0000046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burgeoning economic opportunities arising from the large-scale industrial processing of discarded materials.</w:t>
      </w:r>
    </w:p>
    <w:p w14:paraId="0000046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버려진 물질의 대규모 산업적 처리에서 발생하는 급증하는 경제적 기회.</w:t>
      </w:r>
    </w:p>
    <w:p w14:paraId="0000046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쓰레기가 '자원'이 되어 '이윤'을 남길 수 있다는 내용의 일부를 포함하지만, 지문의 핵심 주제인 예술가들의 역할과 쓰레기를 통한 사회적 논평이라는 측면을 간과합니다. 또한 '대규모 산업적 처리'에 너무 초점을 맞추어 지문의 범위를 좁힙니다.</w:t>
      </w:r>
    </w:p>
    <w:p w14:paraId="0000046D" w14:textId="77777777" w:rsidR="00D325F5" w:rsidRPr="009C27D9" w:rsidRDefault="00D325F5">
      <w:pPr>
        <w:rPr>
          <w:rFonts w:ascii="맑은 고딕" w:eastAsia="맑은 고딕" w:hAnsi="맑은 고딕"/>
          <w:sz w:val="20"/>
        </w:rPr>
      </w:pPr>
    </w:p>
    <w:p w14:paraId="0000046E"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transformative re-evaluation of refuse, initially perceived as mere detritus, into a valuable resource and a potent medium for artistic expression and societal commentary.</w:t>
      </w:r>
    </w:p>
    <w:p w14:paraId="0000046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처음에는 단순한 잔해로 인식되었던 쓰레기가 가치 있는 자원이자 예술적 표현 및 사회적 논평을 위한 강력한 매개체로 변모하는 재평가.</w:t>
      </w:r>
    </w:p>
    <w:p w14:paraId="0000047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지문의 핵심 내용을 가장 정확하고 포괄적으로 담고 있습니다. 쓰레기가 전통적으로 쓸모없는 것으로 여겨졌으나(initially perceived as mere detritus), 이제는 가치 있는 자원이 되었고(valuable resource), 특히 예술가들에 의해 새로운 미적 대상과 사회문화적 논평의 수단으로 활용된다는(potent medium for artistic expression and societal commentary) 지문의 모든 주요 요소를 아우릅니다.</w:t>
      </w:r>
    </w:p>
    <w:p w14:paraId="00000471" w14:textId="77777777" w:rsidR="00D325F5" w:rsidRPr="009C27D9" w:rsidRDefault="00D325F5">
      <w:pPr>
        <w:rPr>
          <w:rFonts w:ascii="맑은 고딕" w:eastAsia="맑은 고딕" w:hAnsi="맑은 고딕"/>
          <w:sz w:val="20"/>
        </w:rPr>
      </w:pPr>
    </w:p>
    <w:p w14:paraId="00000472"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critical role of environmental policies in mitigating the adverse effects of consumer waste proliferation.</w:t>
      </w:r>
    </w:p>
    <w:p w14:paraId="0000047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소비자 폐기물 확산의 부정적인 영향을 완화하는 데 있어 환경 정책의 중요한 역할.</w:t>
      </w:r>
    </w:p>
    <w:p w14:paraId="0000047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쓰레기 문제와 관련된 환경적 측면을 언급하지만, 지문은 쓰레기 자체의 '재평가'와 '예술적 활용'에 초점을 맞추고 있습니다. 환경 정책이나 폐기물 확산의 부정적 영향 완화는 지문의 주된 내용이 아닙니다.</w:t>
      </w:r>
    </w:p>
    <w:p w14:paraId="00000475" w14:textId="77777777" w:rsidR="00D325F5" w:rsidRPr="009C27D9" w:rsidRDefault="00D325F5">
      <w:pPr>
        <w:rPr>
          <w:rFonts w:ascii="맑은 고딕" w:eastAsia="맑은 고딕" w:hAnsi="맑은 고딕"/>
          <w:sz w:val="20"/>
        </w:rPr>
      </w:pPr>
    </w:p>
    <w:p w14:paraId="00000476"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lastRenderedPageBreak/>
        <w:t>④ The aesthetic principles guiding artists in selecting and repurposing found objects for public installations.</w:t>
      </w:r>
    </w:p>
    <w:p w14:paraId="0000047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예술가들이 공공 설치물을 위해 발견된 물건을 선택하고 용도를 변경하는 것을 안내하는 미학적 원칙.</w:t>
      </w:r>
    </w:p>
    <w:p w14:paraId="0000047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예술가들이 쓰레기를 활용한다는 지문의 일부 내용을 포함하지만, '미학적 원칙'이나 '공공 설치물'에 너무 구체적으로 초점을 맞추어 지문의 전체적인 주제를 포괄하지 못합니다. 지문은 예술가들의 활동을 통해 쓰레기의 가치가 재평가되는 더 넓은 맥락을 다룹니다.</w:t>
      </w:r>
    </w:p>
    <w:p w14:paraId="00000479" w14:textId="77777777" w:rsidR="00D325F5" w:rsidRPr="009C27D9" w:rsidRDefault="00D325F5">
      <w:pPr>
        <w:rPr>
          <w:rFonts w:ascii="맑은 고딕" w:eastAsia="맑은 고딕" w:hAnsi="맑은 고딕"/>
          <w:sz w:val="20"/>
        </w:rPr>
      </w:pPr>
    </w:p>
    <w:p w14:paraId="0000047A"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historical shift in societal attitudes towards waste management and its implications for urban planning.</w:t>
      </w:r>
    </w:p>
    <w:p w14:paraId="0000047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폐기물 관리에 대한 사회적 태도의 역사적 변화와 그것이 도시 계획에 미치는 영향.</w:t>
      </w:r>
    </w:p>
    <w:p w14:paraId="0000047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'사회적 태도의 변화'를 언급하지만, 지문은 폐기물 '관리'의 역사적 변화나 '도시 계획'에 대한 내용을 다루지 않습니다. 쓰레기의 '인식 변화'와 '예술적 활용'이 핵심입니다.</w:t>
      </w:r>
    </w:p>
    <w:p w14:paraId="0000047D" w14:textId="77777777" w:rsidR="00D325F5" w:rsidRPr="009C27D9" w:rsidRDefault="00D325F5">
      <w:pPr>
        <w:rPr>
          <w:rFonts w:ascii="맑은 고딕" w:eastAsia="맑은 고딕" w:hAnsi="맑은 고딕"/>
          <w:sz w:val="20"/>
        </w:rPr>
      </w:pPr>
    </w:p>
    <w:p w14:paraId="0000047E"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47F" w14:textId="77777777" w:rsidR="00D325F5" w:rsidRPr="009C27D9" w:rsidRDefault="00D325F5">
      <w:pPr>
        <w:rPr>
          <w:rFonts w:ascii="맑은 고딕" w:eastAsia="맑은 고딕" w:hAnsi="맑은 고딕"/>
          <w:sz w:val="20"/>
        </w:rPr>
      </w:pPr>
    </w:p>
    <w:p w14:paraId="0000048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한국어 번역:**</w:t>
      </w:r>
    </w:p>
    <w:p w14:paraId="0000048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전통적으로 쓰레기는 소비 및 산업 활동의 잔해로 간주된다. 그것은 더 이상 쓸모없고, 우리가 집이나 개인 공간에 두기를 원치 않으며, 버리고 싶어 하는 물건이다. 아마도 물질적 공간에서 쓰레기가 확산되었기 때문에, 그것은 또한 자원, 즉 가치를 지니고 이윤을 남기고 팔릴 수 있는 것이 되었다고 주장할 수 있다. 물질성, 가치, 아름다움을 재고하는 데 가장 앞장서는 예술가들은 쓰레기를 재활용하여 새로운 것을 만드는 가능성을 진지하게 받아들인 최초의 사회적 행위자들 중 하나이다. 다른 사람들이 버린 물건을 발견된 재료로 삼아, 많은 예술가들은 쓰레기를 가지고 새로운 미적 대상을 창조하는 동시에 사회문화적 세계에서 쓰레기의 위치에 대한 논평을 한다.</w:t>
      </w:r>
    </w:p>
    <w:p w14:paraId="00000482" w14:textId="77777777" w:rsidR="00D325F5" w:rsidRPr="009C27D9" w:rsidRDefault="00D325F5">
      <w:pPr>
        <w:rPr>
          <w:rFonts w:ascii="맑은 고딕" w:eastAsia="맑은 고딕" w:hAnsi="맑은 고딕"/>
          <w:sz w:val="20"/>
        </w:rPr>
      </w:pPr>
    </w:p>
    <w:p w14:paraId="00000483" w14:textId="77777777" w:rsidR="00D325F5" w:rsidRPr="009C27D9" w:rsidRDefault="00D325F5">
      <w:pPr>
        <w:rPr>
          <w:rFonts w:ascii="맑은 고딕" w:eastAsia="맑은 고딕" w:hAnsi="맑은 고딕"/>
          <w:sz w:val="20"/>
        </w:rPr>
      </w:pPr>
    </w:p>
    <w:p w14:paraId="0000048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41</w:t>
      </w:r>
      <w:r w:rsidRPr="009C27D9">
        <w:rPr>
          <w:rFonts w:ascii="맑은 고딕" w:eastAsia="맑은 고딕" w:hAnsi="맑은 고딕" w:cs="Arial Unicode MS"/>
          <w:sz w:val="20"/>
        </w:rPr>
        <w:tab/>
        <w:t>올림포스 독해기본2 (03~09)     theme2  Unit 05-서술형</w:t>
      </w:r>
    </w:p>
    <w:p w14:paraId="00000485" w14:textId="77777777" w:rsidR="00D325F5" w:rsidRPr="009C27D9" w:rsidRDefault="00D325F5">
      <w:pPr>
        <w:rPr>
          <w:rFonts w:ascii="맑은 고딕" w:eastAsia="맑은 고딕" w:hAnsi="맑은 고딕"/>
          <w:sz w:val="20"/>
        </w:rPr>
      </w:pPr>
    </w:p>
    <w:p w14:paraId="0000048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487" w14:textId="77777777" w:rsidR="00D325F5" w:rsidRPr="009C27D9" w:rsidRDefault="00D325F5">
      <w:pPr>
        <w:rPr>
          <w:rFonts w:ascii="맑은 고딕" w:eastAsia="맑은 고딕" w:hAnsi="맑은 고딕"/>
          <w:sz w:val="20"/>
        </w:rPr>
      </w:pPr>
    </w:p>
    <w:p w14:paraId="0000048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prevalence and psychological triggers of mind-wandering in daily life.</w:t>
      </w:r>
    </w:p>
    <w:p w14:paraId="0000048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(일상생활에서 마음이 방황하는 현상의 유병률과 심리적 유발 요인.)</w:t>
      </w:r>
    </w:p>
    <w:p w14:paraId="0000048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'마음 방황(mind-wandering)'이라는 구체적인 예시에 초점을 맞추고 있습니다. 마음 방황은 의식의 끊임없는 변화를 설명하기 위한 하나의 사례일 뿐, 지문 전체의 주된 주제는 아닙니다. 따라서 너무 지엽적인 내용입니다.</w:t>
      </w:r>
    </w:p>
    <w:p w14:paraId="0000048B" w14:textId="77777777" w:rsidR="00D325F5" w:rsidRPr="009C27D9" w:rsidRDefault="00D325F5">
      <w:pPr>
        <w:rPr>
          <w:rFonts w:ascii="맑은 고딕" w:eastAsia="맑은 고딕" w:hAnsi="맑은 고딕"/>
          <w:sz w:val="20"/>
        </w:rPr>
      </w:pPr>
    </w:p>
    <w:p w14:paraId="0000048C"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William James's seminal concept of the 'stream of consciousness'.</w:t>
      </w:r>
    </w:p>
    <w:p w14:paraId="0000048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(윌리엄 제임스의 '의식의 흐름'이라는 중요한 개념.)</w:t>
      </w:r>
    </w:p>
    <w:p w14:paraId="0000048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'의식의 흐름'은 지문에서 의식의 끊임없는 변화를 설명하기 위해 인용된 용어입니다. 지문은 이 개념 자체를 소개하는 것이 아니라, 의식이 끊임없이 변화하는 현상을 설명하고 그 현상에 윌리엄 제임스가 붙인 이름을 언급하는 방식입니다. 따라서 이 선택지 역시 지문의 주된 주제를 포괄하기에는 부족합니다.</w:t>
      </w:r>
    </w:p>
    <w:p w14:paraId="0000048F" w14:textId="77777777" w:rsidR="00D325F5" w:rsidRPr="009C27D9" w:rsidRDefault="00D325F5">
      <w:pPr>
        <w:rPr>
          <w:rFonts w:ascii="맑은 고딕" w:eastAsia="맑은 고딕" w:hAnsi="맑은 고딕"/>
          <w:sz w:val="20"/>
        </w:rPr>
      </w:pPr>
    </w:p>
    <w:p w14:paraId="00000490"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inherent fluidity and ceaseless transformation characterizing human consciousness.</w:t>
      </w:r>
    </w:p>
    <w:p w14:paraId="0000049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(인간 의식을 특징짓는 본질적인 유동성과 끊임없는 변화.)</w:t>
      </w:r>
    </w:p>
    <w:p w14:paraId="0000049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의식이 '끊임없이 변하고', '멈춰 있는 경우가 드물며', '움직이고, 흐르고, 요동치고, 방황한다'고 반복적으로 강조합니다. '유동성(fluidity)'과 '끊임없는 변화(ceaseless transformation)'는 이러한 지문의 핵심 메시지를 고급 어휘로 잘 표현하고 있습니다.</w:t>
      </w:r>
    </w:p>
    <w:p w14:paraId="00000493" w14:textId="77777777" w:rsidR="00D325F5" w:rsidRPr="009C27D9" w:rsidRDefault="00D325F5">
      <w:pPr>
        <w:rPr>
          <w:rFonts w:ascii="맑은 고딕" w:eastAsia="맑은 고딕" w:hAnsi="맑은 고딕"/>
          <w:sz w:val="20"/>
        </w:rPr>
      </w:pPr>
    </w:p>
    <w:p w14:paraId="00000494"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lastRenderedPageBreak/>
        <w:t>④ The intricate neurological processes underlying human thought and perception.</w:t>
      </w:r>
    </w:p>
    <w:p w14:paraId="0000049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(인간의 사고와 지각을 뒷받침하는 복잡한 신경학적 과정.)</w:t>
      </w:r>
    </w:p>
    <w:p w14:paraId="0000049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의식의 '경험적 특성'에 대해 설명하고 있으며, 의식의 변화 양상과 그에 대한 심리학적 관찰을 제시합니다. 인간의 사고와 지각을 가능하게 하는 '신경학적 과정'에 대해서는 전혀 언급하고 있지 않으므로, 지문의 내용과 무관한 선택지입니다.</w:t>
      </w:r>
    </w:p>
    <w:p w14:paraId="00000497" w14:textId="77777777" w:rsidR="00D325F5" w:rsidRPr="009C27D9" w:rsidRDefault="00D325F5">
      <w:pPr>
        <w:rPr>
          <w:rFonts w:ascii="맑은 고딕" w:eastAsia="맑은 고딕" w:hAnsi="맑은 고딕"/>
          <w:sz w:val="20"/>
        </w:rPr>
      </w:pPr>
    </w:p>
    <w:p w14:paraId="00000498"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challenges individuals face in maintaining focused attention amidst distractions.</w:t>
      </w:r>
    </w:p>
    <w:p w14:paraId="0000049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(개인이 산만함 속에서 집중된 주의를 유지하는 데 직면하는 어려움.)</w:t>
      </w:r>
    </w:p>
    <w:p w14:paraId="0000049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마음 방황과 관련된 주제로 볼 수 있지만, 지문의 주된 초점은 의식의 '본질적인 특성'이 끊임없이 변화한다는 점입니다. 집중력 유지의 어려움은 의식의 변화로 인해 발생할 수 있는 '결과'나 '측면' 중 하나일 뿐, 의식 자체의 근본적인 유동성을 설명하는 지문의 주된 주제는 아닙니다.</w:t>
      </w:r>
    </w:p>
    <w:p w14:paraId="0000049B" w14:textId="77777777" w:rsidR="00D325F5" w:rsidRPr="009C27D9" w:rsidRDefault="00D325F5">
      <w:pPr>
        <w:rPr>
          <w:rFonts w:ascii="맑은 고딕" w:eastAsia="맑은 고딕" w:hAnsi="맑은 고딕"/>
          <w:sz w:val="20"/>
        </w:rPr>
      </w:pPr>
    </w:p>
    <w:p w14:paraId="0000049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 한국어 번역]</w:t>
      </w:r>
    </w:p>
    <w:p w14:paraId="0000049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당신의 의식 내용은 끊임없이 변화한다. 의식이 정지하는 경우는 거의 없다. 그것은 움직이고, 흐르고, 요동치고, 방황한다. 예를 들어, 한 연구에서는 깨어 있는 시간 동안 2,250명의 성인에게 무작위로 연락하여 현재 활동에서 마음이 방황하고 있는지 물었다. 응답 요청을 받은 거의 절반(47%)의 경우에 참가자들은 마음이 방황하고 있다고 답했다. 또 다른 연구에서는 피험자들이 지루하거나, 불안하거나, 피곤하거나, 스트레스를 받을 때 마음이 방황할 가능성이 더 높다는 결론을 내렸다. 의식이 끊임없이 요동친다는 것을 인식하고, 윌리엄 제임스는 오래전에 이러한 흐름을 의식의 흐름이라고 명명했다. 만약 당신이 자신의 생각을 녹음할 수 있다면, 모든 방향으로 지그재그로 움직이는 끝없는 아이디어의 흐름을 발견할 것이다. 심지어 잠을 잘 때도 당신의 의식은 일련의 전환을 통해 움직인다.</w:t>
      </w:r>
    </w:p>
    <w:p w14:paraId="0000049E" w14:textId="77777777" w:rsidR="00D325F5" w:rsidRPr="009C27D9" w:rsidRDefault="00D325F5">
      <w:pPr>
        <w:rPr>
          <w:rFonts w:ascii="맑은 고딕" w:eastAsia="맑은 고딕" w:hAnsi="맑은 고딕"/>
          <w:sz w:val="20"/>
        </w:rPr>
      </w:pPr>
    </w:p>
    <w:p w14:paraId="0000049F" w14:textId="77777777" w:rsidR="00D325F5" w:rsidRPr="009C27D9" w:rsidRDefault="00D325F5">
      <w:pPr>
        <w:rPr>
          <w:rFonts w:ascii="맑은 고딕" w:eastAsia="맑은 고딕" w:hAnsi="맑은 고딕"/>
          <w:sz w:val="20"/>
        </w:rPr>
      </w:pPr>
    </w:p>
    <w:p w14:paraId="000004A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42</w:t>
      </w:r>
      <w:r w:rsidRPr="009C27D9">
        <w:rPr>
          <w:rFonts w:ascii="맑은 고딕" w:eastAsia="맑은 고딕" w:hAnsi="맑은 고딕" w:cs="Arial Unicode MS"/>
          <w:sz w:val="20"/>
        </w:rPr>
        <w:tab/>
        <w:t>올림포스 독해기본2 (03~09)     theme2  Unit 05-논술형</w:t>
      </w:r>
    </w:p>
    <w:p w14:paraId="000004A1" w14:textId="77777777" w:rsidR="00D325F5" w:rsidRPr="009C27D9" w:rsidRDefault="00D325F5">
      <w:pPr>
        <w:rPr>
          <w:rFonts w:ascii="맑은 고딕" w:eastAsia="맑은 고딕" w:hAnsi="맑은 고딕"/>
          <w:sz w:val="20"/>
        </w:rPr>
      </w:pPr>
    </w:p>
    <w:p w14:paraId="000004A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4A3" w14:textId="77777777" w:rsidR="00D325F5" w:rsidRPr="009C27D9" w:rsidRDefault="00D325F5">
      <w:pPr>
        <w:rPr>
          <w:rFonts w:ascii="맑은 고딕" w:eastAsia="맑은 고딕" w:hAnsi="맑은 고딕"/>
          <w:sz w:val="20"/>
        </w:rPr>
      </w:pPr>
    </w:p>
    <w:p w14:paraId="000004A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A formal articulation of multiple grievances concerning a recent dining experience, advocating for enhanced service and culinary quality.</w:t>
      </w:r>
    </w:p>
    <w:p w14:paraId="000004A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(최근 식사 경험에 대한 여러 불만 사항을 공식적으로 표명하고, 서비스 및 음식의 질 향상을 촉구하는 것.)</w:t>
      </w:r>
    </w:p>
    <w:p w14:paraId="000004A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예약 불이행, 긴 대기 시간, 제한된 메뉴, 형편없는 음식 준비, 신선하지 않은 생선, 무례한 웨이터 등 여러 가지 문제점을 구체적으로 나열하며 식당의 서비스와 음식 품질에 대한 불만을 제기하고 있습니다. 환불을 요구하는 대신 이러한 문제들을 해결하고 개선해 줄 것을 요청하고 있으므로, 이 선택지는 글의 핵심 내용을 가장 정확하고 포괄적으로 담고 있습니다.</w:t>
      </w:r>
    </w:p>
    <w:p w14:paraId="000004A7" w14:textId="77777777" w:rsidR="00D325F5" w:rsidRPr="009C27D9" w:rsidRDefault="00D325F5">
      <w:pPr>
        <w:rPr>
          <w:rFonts w:ascii="맑은 고딕" w:eastAsia="맑은 고딕" w:hAnsi="맑은 고딕"/>
          <w:sz w:val="20"/>
        </w:rPr>
      </w:pPr>
    </w:p>
    <w:p w14:paraId="000004A8"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An explicit denunciation of a particular dish's freshness and preparation, leading to customer dissatisfaction.</w:t>
      </w:r>
    </w:p>
    <w:p w14:paraId="000004A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(특정 요리의 신선도와 조리 상태에 대한 명백한 비난으로 인해 고객이 불만을 표하는 것.)</w:t>
      </w:r>
    </w:p>
    <w:p w14:paraId="000004A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신선하지 않은 생선에 대해 언급하고 있지만, 이는 글에서 제기된 여러 문제점 중 하나일 뿐입니다. 예약 문제, 대기 시간, 메뉴 제한, 웨이터의 무례함 등 다른 중요한 불만 사항들을 간과하고 있으므로, 글의 주된 내용을 포괄하기에는 너무 지엽적입니다.</w:t>
      </w:r>
    </w:p>
    <w:p w14:paraId="000004AB" w14:textId="77777777" w:rsidR="00D325F5" w:rsidRPr="009C27D9" w:rsidRDefault="00D325F5">
      <w:pPr>
        <w:rPr>
          <w:rFonts w:ascii="맑은 고딕" w:eastAsia="맑은 고딕" w:hAnsi="맑은 고딕"/>
          <w:sz w:val="20"/>
        </w:rPr>
      </w:pPr>
    </w:p>
    <w:p w14:paraId="000004AC"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A patron's earnest appeal for financial recompense following an exceptionally substandard restaurant visit.</w:t>
      </w:r>
    </w:p>
    <w:p w14:paraId="000004A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(매우 형편없는 식당 방문 후 고객이 금전적 보상을 간곡히 요청하는 것.)</w:t>
      </w:r>
    </w:p>
    <w:p w14:paraId="000004A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글의 마지막 부분에서 "I am not requesting a refund" (환불을 요청하는 것이 아닙니다)라고 명확히 밝히고 </w:t>
      </w:r>
      <w:r w:rsidRPr="009C27D9">
        <w:rPr>
          <w:rFonts w:ascii="맑은 고딕" w:eastAsia="맑은 고딕" w:hAnsi="맑은 고딕" w:cs="Arial Unicode MS"/>
          <w:sz w:val="20"/>
        </w:rPr>
        <w:lastRenderedPageBreak/>
        <w:t>있습니다. 따라서 이 선택지는 글의 내용을 정면으로 오해하고 있어 명백히 틀린 진술입니다.</w:t>
      </w:r>
    </w:p>
    <w:p w14:paraId="000004AF" w14:textId="77777777" w:rsidR="00D325F5" w:rsidRPr="009C27D9" w:rsidRDefault="00D325F5">
      <w:pPr>
        <w:rPr>
          <w:rFonts w:ascii="맑은 고딕" w:eastAsia="맑은 고딕" w:hAnsi="맑은 고딕"/>
          <w:sz w:val="20"/>
        </w:rPr>
      </w:pPr>
    </w:p>
    <w:p w14:paraId="000004B0"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A long-term customer's lament over the perceived deterioration of a restaurant's previously reliable standards.</w:t>
      </w:r>
    </w:p>
    <w:p w14:paraId="000004B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(오랜 단골 고객이 식당의 과거에 신뢰할 수 있었던 기준이 저하되었다고 인식하며 한탄하는 것.)</w:t>
      </w:r>
    </w:p>
    <w:p w14:paraId="000004B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글쓴이가 과거에 여러 번 방문했던 단골 고객이며 이번 서비스에 실망했다는 내용은 맞습니다. 하지만 글의 주된 목적은 '한탄'이나 '기준 저하에 대한 인식'을 표현하는 것을 넘어, 구체적인 문제점들을 나열하며 개선을 '요청'하는 '불만 제기'에 있습니다. 이 선택지는 글의 핵심적인 '불만 제기 및 개선 촉구'라는 목적을 충분히 반영하지 못하고 부차적인 내용에 초점을 맞추고 있습니다.</w:t>
      </w:r>
    </w:p>
    <w:p w14:paraId="000004B3" w14:textId="77777777" w:rsidR="00D325F5" w:rsidRPr="009C27D9" w:rsidRDefault="00D325F5">
      <w:pPr>
        <w:rPr>
          <w:rFonts w:ascii="맑은 고딕" w:eastAsia="맑은 고딕" w:hAnsi="맑은 고딕"/>
          <w:sz w:val="20"/>
        </w:rPr>
      </w:pPr>
    </w:p>
    <w:p w14:paraId="000004B4"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A protest against the inadequate seating arrangements and the discourteous demeanor exhibited by the restaurant's personnel.</w:t>
      </w:r>
    </w:p>
    <w:p w14:paraId="000004B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(식당의 부적절한 좌석 배치와 직원의 무례한 태도에 대한 항의.)</w:t>
      </w:r>
    </w:p>
    <w:p w14:paraId="000004B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예약에도 불구하고 좌석이 없었던 문제(inadequate seating arrangements)와 웨이터의 무례함(discourteous demeanor)을 언급하고 있어 글의 일부 내용을 포함합니다. 하지만 메뉴의 제한, 음식의 질 문제(특히 신선하지 않은 생선)와 같은 다른 중요한 불만 사항들을 누락하고 있으므로, 글의 주된 내용을 포괄하기에는 불완전합니다.</w:t>
      </w:r>
    </w:p>
    <w:p w14:paraId="000004B7" w14:textId="77777777" w:rsidR="00D325F5" w:rsidRPr="009C27D9" w:rsidRDefault="00D325F5">
      <w:pPr>
        <w:rPr>
          <w:rFonts w:ascii="맑은 고딕" w:eastAsia="맑은 고딕" w:hAnsi="맑은 고딕"/>
          <w:sz w:val="20"/>
        </w:rPr>
      </w:pPr>
    </w:p>
    <w:p w14:paraId="000004B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[본문 한글 번역]</w:t>
      </w:r>
    </w:p>
    <w:p w14:paraId="000004B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매니저님께,</w:t>
      </w:r>
    </w:p>
    <w:p w14:paraId="000004B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편지가 잘 전달되기를 바랍니다.</w:t>
      </w:r>
    </w:p>
    <w:p w14:paraId="000004B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저는 어제 귀하의 식당에서 먹었던 식사에 대해 불평하고자 편지를 씁니다. 저희는 6인용 테이블을 예약했지만, 도착했을 때 빈 테이블이 없었고 45분 이상 기다려야 했습니다. 메뉴에 있는 12가지 요리 중 4가지밖에 주문할 수 </w:t>
      </w:r>
      <w:r w:rsidRPr="009C27D9">
        <w:rPr>
          <w:rFonts w:ascii="맑은 고딕" w:eastAsia="맑은 고딕" w:hAnsi="맑은 고딕" w:cs="Arial Unicode MS"/>
          <w:sz w:val="20"/>
        </w:rPr>
        <w:t>없었고, 저희가 주문한 음식들은 제대로 준비되지 않았습니다. 특히 생선은 신선하지 않았고, 저희가 이 사실을 말했을 때 웨이터는 심지어 무례했습니다. 저희는 과거에 귀하의 식당에서 여러 번 식사했지만, 이렇게 나쁜 서비스를 받은 것은 이번이 처음입니다. 환불을 요청하는 것은 아니지만, 이러한 문제들을 해결하고 음식과 서비스의 질을 개선해 주시면 감사하겠습니다.</w:t>
      </w:r>
    </w:p>
    <w:p w14:paraId="000004B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진심으로,</w:t>
      </w:r>
    </w:p>
    <w:p w14:paraId="000004B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사라 톰슨 드림.</w:t>
      </w:r>
    </w:p>
    <w:p w14:paraId="000004BE" w14:textId="77777777" w:rsidR="00D325F5" w:rsidRPr="009C27D9" w:rsidRDefault="00D325F5">
      <w:pPr>
        <w:rPr>
          <w:rFonts w:ascii="맑은 고딕" w:eastAsia="맑은 고딕" w:hAnsi="맑은 고딕"/>
          <w:sz w:val="20"/>
        </w:rPr>
      </w:pPr>
    </w:p>
    <w:p w14:paraId="000004BF" w14:textId="77777777" w:rsidR="00D325F5" w:rsidRPr="009C27D9" w:rsidRDefault="00D325F5">
      <w:pPr>
        <w:rPr>
          <w:rFonts w:ascii="맑은 고딕" w:eastAsia="맑은 고딕" w:hAnsi="맑은 고딕"/>
          <w:sz w:val="20"/>
        </w:rPr>
      </w:pPr>
    </w:p>
    <w:p w14:paraId="000004C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43</w:t>
      </w:r>
      <w:r w:rsidRPr="009C27D9">
        <w:rPr>
          <w:rFonts w:ascii="맑은 고딕" w:eastAsia="맑은 고딕" w:hAnsi="맑은 고딕" w:cs="Arial Unicode MS"/>
          <w:sz w:val="20"/>
        </w:rPr>
        <w:tab/>
        <w:t>올림포스 독해기본2 (03~09)     theme2  Unit 07-Analysis</w:t>
      </w:r>
    </w:p>
    <w:p w14:paraId="000004C1" w14:textId="77777777" w:rsidR="00D325F5" w:rsidRPr="009C27D9" w:rsidRDefault="00D325F5">
      <w:pPr>
        <w:rPr>
          <w:rFonts w:ascii="맑은 고딕" w:eastAsia="맑은 고딕" w:hAnsi="맑은 고딕"/>
          <w:sz w:val="20"/>
        </w:rPr>
      </w:pPr>
    </w:p>
    <w:p w14:paraId="000004C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4C3" w14:textId="77777777" w:rsidR="00D325F5" w:rsidRPr="009C27D9" w:rsidRDefault="00D325F5">
      <w:pPr>
        <w:rPr>
          <w:rFonts w:ascii="맑은 고딕" w:eastAsia="맑은 고딕" w:hAnsi="맑은 고딕"/>
          <w:sz w:val="20"/>
        </w:rPr>
      </w:pPr>
    </w:p>
    <w:p w14:paraId="000004C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multifaceted historical significance, gameplay characteristics, and cultural embeddedness of Cuju.</w:t>
      </w:r>
    </w:p>
    <w:p w14:paraId="000004C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(축국의 다면적인 역사적 중요성, 경기 방식의 특징, 그리고 문화적 뿌리 깊음.)</w:t>
      </w:r>
    </w:p>
    <w:p w14:paraId="000004C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설명: 이 글은 축국이 스포츠 역사에서 차지하는 중요한 위치(FIFA 인정), 경기 규칙과 장비(공, 옷), 그리고 중국 문화에서 가지는 의미(축하 행사 포함) 등 축국의 여러 측면을 포괄적으로 다루고 있습니다. 따라서 '다면적인 역사적 중요성, 경기 방식의 특징, 그리고 문화적 뿌리 깊음'을 언급하는 이 보기는 글의 핵심 주제를 가장 정확하고 포괄적으로 나타냅니다.</w:t>
      </w:r>
    </w:p>
    <w:p w14:paraId="000004C7" w14:textId="77777777" w:rsidR="00D325F5" w:rsidRPr="009C27D9" w:rsidRDefault="00D325F5">
      <w:pPr>
        <w:rPr>
          <w:rFonts w:ascii="맑은 고딕" w:eastAsia="맑은 고딕" w:hAnsi="맑은 고딕"/>
          <w:sz w:val="20"/>
        </w:rPr>
      </w:pPr>
    </w:p>
    <w:p w14:paraId="000004C8"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specific rules and equipment that defined the ancient Chinese ball game Cuju.</w:t>
      </w:r>
    </w:p>
    <w:p w14:paraId="000004C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(고대 중국 구기 종목인 축국을 규정했던 특정 규칙과 장비.)</w:t>
      </w:r>
    </w:p>
    <w:p w14:paraId="000004C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설명: 이 보기는 축국의 규칙(손 사용 금지, 고리 통과)과 장비(가죽 공, 가벼운 옷)에 대한 내용을 포함하고 있지만, 글의 전체 내용 중 일부만을 다루고 있습니다. 축국의 역사적 중요성이나 문화적 의미와 같은 다른 중요한 측면들을 간과하므로, 글의 주된 주제로는 너무 좁습니다.</w:t>
      </w:r>
    </w:p>
    <w:p w14:paraId="000004CB" w14:textId="77777777" w:rsidR="00D325F5" w:rsidRPr="009C27D9" w:rsidRDefault="00D325F5">
      <w:pPr>
        <w:rPr>
          <w:rFonts w:ascii="맑은 고딕" w:eastAsia="맑은 고딕" w:hAnsi="맑은 고딕"/>
          <w:sz w:val="20"/>
        </w:rPr>
      </w:pPr>
    </w:p>
    <w:p w14:paraId="000004CC"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FIFA's acknowledgment of Cuju as an early foot-based sport and its indirect relationship with modern football.</w:t>
      </w:r>
    </w:p>
    <w:p w14:paraId="000004C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(FIFA가 축국을 초기 발 기반 스포츠로 인정한 것과 현대 축구와의 간접적인 관계.)</w:t>
      </w:r>
    </w:p>
    <w:p w14:paraId="000004C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설명: 이 보기는 글의 초반에 언급된 FIFA의 인정과 현대 축구와의 관계에 대한 내용을 포함합니다. 하지만 이는 축국에 대한 전체 설명 중 한 부분에 불과하며, 경기 방식이나 문화적 중요성 등 글의 다른 주요 내용을 포괄하지 못합니다. 또한, 글은 축국이 현대 축구에 미친 영향이 '직접적이지 않았다'고 명시하고 있습니다.</w:t>
      </w:r>
    </w:p>
    <w:p w14:paraId="000004CF" w14:textId="77777777" w:rsidR="00D325F5" w:rsidRPr="009C27D9" w:rsidRDefault="00D325F5">
      <w:pPr>
        <w:rPr>
          <w:rFonts w:ascii="맑은 고딕" w:eastAsia="맑은 고딕" w:hAnsi="맑은 고딕"/>
          <w:sz w:val="20"/>
        </w:rPr>
      </w:pPr>
    </w:p>
    <w:p w14:paraId="000004D0"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profound cultural importance of Cuju in Chinese society and its role in traditional celebrations.</w:t>
      </w:r>
    </w:p>
    <w:p w14:paraId="000004D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(중국 사회에서 축국이 가지는 심오한 문화적 중요성과 전통적인 축하 행사에서의 역할.)</w:t>
      </w:r>
    </w:p>
    <w:p w14:paraId="000004D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설명: 이 보기는 글의 후반부에 언급된 축국의 문화적 중요성에 초점을 맞추고 있습니다. 축국이 축하 행사에 포함되는 등 문화적 의미가 크다는 것은 사실이지만, 이는 글의 주된 내용 중 하나일 뿐, 축국의 역사적 위치나 구체적인 경기 방식에 대한 설명은 포함하지 않으므로 글의 전체 주제를 대표하기에는 불충분합니다.</w:t>
      </w:r>
    </w:p>
    <w:p w14:paraId="000004D3" w14:textId="77777777" w:rsidR="00D325F5" w:rsidRPr="009C27D9" w:rsidRDefault="00D325F5">
      <w:pPr>
        <w:rPr>
          <w:rFonts w:ascii="맑은 고딕" w:eastAsia="맑은 고딕" w:hAnsi="맑은 고딕"/>
          <w:sz w:val="20"/>
        </w:rPr>
      </w:pPr>
    </w:p>
    <w:p w14:paraId="000004D4"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evolution of ancient athletic competitions and their enduring legacy in East Asian cultures.</w:t>
      </w:r>
    </w:p>
    <w:p w14:paraId="000004D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(고대 운동 경기들의 진화와 동아시아 문화권에서의 지속적인 유산.)</w:t>
      </w:r>
    </w:p>
    <w:p w14:paraId="000004D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설명: 이 보기는 '고대 운동 경기'와 '동아시아 문화권'이라는 표현을 사용하여 글의 범위를 너무 넓게 잡고 있습니다. 글은 특정 종목인 '축국'에 대해서만 다루고 있으며, 동아시아 전체의 고대 운동 경기들의 진화나 유산에 대한 일반적인 논의를 하고 있지 않습니다. 따라서 글의 내용과 직접적인 관련성이 떨어집니다.</w:t>
      </w:r>
    </w:p>
    <w:p w14:paraId="000004D7" w14:textId="77777777" w:rsidR="00D325F5" w:rsidRPr="009C27D9" w:rsidRDefault="00D325F5">
      <w:pPr>
        <w:rPr>
          <w:rFonts w:ascii="맑은 고딕" w:eastAsia="맑은 고딕" w:hAnsi="맑은 고딕"/>
          <w:sz w:val="20"/>
        </w:rPr>
      </w:pPr>
    </w:p>
    <w:p w14:paraId="000004D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[본문 한국어 번역]</w:t>
      </w:r>
    </w:p>
    <w:p w14:paraId="000004D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축구의 기원이 되는 고대 중국의 구기 종목인 축국(Cuju)은 스포츠 역사에서 중요한 위치를 차지한다. 축국은 FIFA에 의해 가장 초기의 발을 사용하는 스포츠 중 하나로 인정받았다. 그러나 축국이 현대 축구에 미친 영향은 직접적이지 않았다. 축국에서 선수들은 공이 땅에 닿지 않게 하면서 중앙의 고리 안으로 차 넣는 것을 목표로 했으며, 손을 사용하지 않는 규칙을 따랐다. 전통적으로 공은 가죽으로 만들어졌고, 경기는 두 팀이 같은 크기의 경기장에서 진행되었다. 선수들은 경기 중 쉽게 움직일 수 있도록 가볍고 유연한 옷을 입었다. 스포츠적인 측면을 넘어, 축국은 중국에서 문화적으로 중요한 의미를 가지며, 종종 축하 행사나 이벤트에 포함되어 국가 유산 속 깊이 뿌리내린 역사를 강조한다.</w:t>
      </w:r>
    </w:p>
    <w:p w14:paraId="000004DA" w14:textId="77777777" w:rsidR="00D325F5" w:rsidRPr="009C27D9" w:rsidRDefault="00D325F5">
      <w:pPr>
        <w:rPr>
          <w:rFonts w:ascii="맑은 고딕" w:eastAsia="맑은 고딕" w:hAnsi="맑은 고딕"/>
          <w:sz w:val="20"/>
        </w:rPr>
      </w:pPr>
    </w:p>
    <w:p w14:paraId="000004DB" w14:textId="77777777" w:rsidR="00D325F5" w:rsidRPr="009C27D9" w:rsidRDefault="00D325F5">
      <w:pPr>
        <w:rPr>
          <w:rFonts w:ascii="맑은 고딕" w:eastAsia="맑은 고딕" w:hAnsi="맑은 고딕"/>
          <w:sz w:val="20"/>
        </w:rPr>
      </w:pPr>
    </w:p>
    <w:p w14:paraId="000004D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44</w:t>
      </w:r>
      <w:r w:rsidRPr="009C27D9">
        <w:rPr>
          <w:rFonts w:ascii="맑은 고딕" w:eastAsia="맑은 고딕" w:hAnsi="맑은 고딕" w:cs="Arial Unicode MS"/>
          <w:sz w:val="20"/>
        </w:rPr>
        <w:tab/>
        <w:t>올림포스 독해기본2 (03~09)     theme2  Unit 07-01</w:t>
      </w:r>
    </w:p>
    <w:p w14:paraId="000004DD" w14:textId="77777777" w:rsidR="00D325F5" w:rsidRPr="009C27D9" w:rsidRDefault="00D325F5">
      <w:pPr>
        <w:rPr>
          <w:rFonts w:ascii="맑은 고딕" w:eastAsia="맑은 고딕" w:hAnsi="맑은 고딕"/>
          <w:sz w:val="20"/>
        </w:rPr>
      </w:pPr>
    </w:p>
    <w:p w14:paraId="000004D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4DF" w14:textId="77777777" w:rsidR="00D325F5" w:rsidRPr="009C27D9" w:rsidRDefault="00D325F5">
      <w:pPr>
        <w:rPr>
          <w:rFonts w:ascii="맑은 고딕" w:eastAsia="맑은 고딕" w:hAnsi="맑은 고딕"/>
          <w:sz w:val="20"/>
        </w:rPr>
      </w:pPr>
    </w:p>
    <w:p w14:paraId="000004E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biographical trajectory and artistic evolution of Albert Lorey Groll, particularly his significant contributions to Western landscape painting.</w:t>
      </w:r>
    </w:p>
    <w:p w14:paraId="000004E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알베르트 로리 그롤의 전기적 궤적과 예술적 진화, 특히 서부 풍경화에 대한 그의 중요한 기여.</w:t>
      </w:r>
    </w:p>
    <w:p w14:paraId="000004E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옵션은 지문의 핵심 내용을 가장 정확하고 포괄적으로 담고 있습니다. 지문은 그롤의 출생, 에칭 작가 및 풍경화가로서의 직업, 국립 디자인 아카데미 선출, 풍경화가로 전향한 계기, 교육 배경, 뉴욕 근교에서의 초기 작업, 서부로 이동하여 애리조나와 뉴멕시코의 사막 및 산악 풍경을 전문적으로 그리게 된 과정, 수상 경력, 독특한 예술적 선호 (메사와 구름), 그리고 사망에 이르기까지 그의 전반적인 삶과 예술 경력을 시간 순서대로 설명하고 있습니다. 따라서 '전기적 궤적과 예술적 진화'라는 표현과 '서부 풍경화에 대한 중요한 기여'라는 부분이 지문의 주된 내용을 완벽하게 요약합니다.</w:t>
      </w:r>
    </w:p>
    <w:p w14:paraId="000004E3" w14:textId="77777777" w:rsidR="00D325F5" w:rsidRPr="009C27D9" w:rsidRDefault="00D325F5">
      <w:pPr>
        <w:rPr>
          <w:rFonts w:ascii="맑은 고딕" w:eastAsia="맑은 고딕" w:hAnsi="맑은 고딕"/>
          <w:sz w:val="20"/>
        </w:rPr>
      </w:pPr>
    </w:p>
    <w:p w14:paraId="000004E4"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groundbreaking techniques employed by Albert Lorey Groll in depicting arid Western environments.</w:t>
      </w:r>
    </w:p>
    <w:p w14:paraId="000004E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알베르트 로리 그롤이 건조한 서부 환경을 묘사하는 데 사용한 획기적인 기법들.</w:t>
      </w:r>
    </w:p>
    <w:p w14:paraId="000004E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옵션은 지문의 내용 중 일부에만 초점을 맞추고 있어 주제로서는 너무 좁습니다. 지문은 그롤이 서부 풍경을 그렸다는 사실과 그가 '메사와 솟아오른 구름'을 선호했다는 점을 언급하지만, 그가 '획기적인 기법'을 사용했는지에 대해서는 구체적으로 설명하지 않습니다. 또한, 그의 삶의 다른 중요한 측면들(교육, 초기 경력, 수상 등)을 간과하고 있습니다.</w:t>
      </w:r>
    </w:p>
    <w:p w14:paraId="000004E7" w14:textId="77777777" w:rsidR="00D325F5" w:rsidRPr="009C27D9" w:rsidRDefault="00D325F5">
      <w:pPr>
        <w:rPr>
          <w:rFonts w:ascii="맑은 고딕" w:eastAsia="맑은 고딕" w:hAnsi="맑은 고딕"/>
          <w:sz w:val="20"/>
        </w:rPr>
      </w:pPr>
    </w:p>
    <w:p w14:paraId="000004E8"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recognition and accolades received by Albert Lorey Groll for his iconic painting "Arizona."</w:t>
      </w:r>
    </w:p>
    <w:p w14:paraId="000004E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알베르트 로리 그롤이 그의 상징적인 그림 "애리조나"로 받은 인정과 찬사.</w:t>
      </w:r>
    </w:p>
    <w:p w14:paraId="000004E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옵션 역시 지문의 한 가지 세부 사항에 불과하여 전체 주제를 대표하기에는 너무 좁습니다. "애리조나" 그림이 금메달을 받았다는 내용은 그롤의 경력 중 중요한 부분이지만, 지문은 그의 전반적인 예술적 여정과 삶을 다루고 있습니다.</w:t>
      </w:r>
    </w:p>
    <w:p w14:paraId="000004EB" w14:textId="77777777" w:rsidR="00D325F5" w:rsidRPr="009C27D9" w:rsidRDefault="00D325F5">
      <w:pPr>
        <w:rPr>
          <w:rFonts w:ascii="맑은 고딕" w:eastAsia="맑은 고딕" w:hAnsi="맑은 고딕"/>
          <w:sz w:val="20"/>
        </w:rPr>
      </w:pPr>
    </w:p>
    <w:p w14:paraId="000004EC"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financial hardships that compelled Albert Lorey Groll to pursue landscape painting.</w:t>
      </w:r>
    </w:p>
    <w:p w14:paraId="000004E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알베르트 로리 그롤이 풍경화를 추구하게 만든 재정적 어려움.</w:t>
      </w:r>
    </w:p>
    <w:p w14:paraId="000004E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옵션은 지문에서 언급된 한 가지 사실(모델 비용을 지불할 수 없어 풍경화가가 되었다는 것)에만 초점을 맞추고 있습니다. 이는 그가 풍경화가가 된 '이유' 중 하나일 뿐, 그의 전반적인 예술적 삶과 경력, 그리고 서부 풍경화에 대한 그의 기여라는 지문의 주된 주제는 아닙니다.</w:t>
      </w:r>
    </w:p>
    <w:p w14:paraId="000004EF" w14:textId="77777777" w:rsidR="00D325F5" w:rsidRPr="009C27D9" w:rsidRDefault="00D325F5">
      <w:pPr>
        <w:rPr>
          <w:rFonts w:ascii="맑은 고딕" w:eastAsia="맑은 고딕" w:hAnsi="맑은 고딕"/>
          <w:sz w:val="20"/>
        </w:rPr>
      </w:pPr>
    </w:p>
    <w:p w14:paraId="000004F0"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historical development of landscape art in the American West prior to World War I.</w:t>
      </w:r>
    </w:p>
    <w:p w14:paraId="000004F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제1차 세계 대전 이전 미국 서부 풍경화의 역사적 발전.</w:t>
      </w:r>
    </w:p>
    <w:p w14:paraId="000004F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옵션은 지문의 주제를 너무 광범위하게 해석하고 있습니다. 지문은 알베르트 로리 그롤이라는 '특정 인물'의 삶과 예술 경력에 대한 전기적 내용입니다. 그롤이 제1차 세계 대전 이전에 뉴멕시코 북부에서 드문 화가였다는 언급은 있지만, 이는 그롤의 특성을 설명하는 부분이지, 미국 서부 풍경화 전반의 '역사적 발전'을 다루는 것은 아닙니다.</w:t>
      </w:r>
    </w:p>
    <w:p w14:paraId="000004F3" w14:textId="77777777" w:rsidR="00D325F5" w:rsidRPr="009C27D9" w:rsidRDefault="00D325F5">
      <w:pPr>
        <w:rPr>
          <w:rFonts w:ascii="맑은 고딕" w:eastAsia="맑은 고딕" w:hAnsi="맑은 고딕"/>
          <w:sz w:val="20"/>
        </w:rPr>
      </w:pPr>
    </w:p>
    <w:p w14:paraId="000004F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뉴욕시에서 태어난 알베르트 로리 그롤은 에칭 작가이자 서부 풍경을 전문으로 하는 풍경화가였습니다. 그는 1910년에 국립 디자인 아카데미에 선출되었습니다. 그는 모델 비용을 지불할 형편이 안 되어 풍경화가가 되었다고 전해집니다. 1899년, 그는 런던뿐만 아니라 뮌헨 왕립 아카데미에서 N. 기시스와 뢰프츠 밑에서 공부했습니다. 그는 1904년경까지 뉴욕 근교에서 풍경화를 그렸습니다. 그 후 서부로 가서 애리조나와 뉴멕시코의 사막과 산악 풍경을 스케치했습니다. 그 결과물인 그림 "애리조나"는 1906년 펜실베이니아 미술 아카데미(PAFA)에서 금메달을 수상했습니다. 그롤은 제1차 세계 대전 이전에 뉴멕시코 북부에서 드문 화가였는데, 산보다는 "벌거벗은 메사와 솟아오른 구름"을 선택했습니다. 그의 그림 중 하나는 갤럽에 있는 옥타비아 펠린 공공 도서관에서 볼 수 있습니다. 그는 1952년 뉴욕시에서 사망했습니다.</w:t>
      </w:r>
    </w:p>
    <w:p w14:paraId="000004F5" w14:textId="77777777" w:rsidR="00D325F5" w:rsidRPr="009C27D9" w:rsidRDefault="00D325F5">
      <w:pPr>
        <w:rPr>
          <w:rFonts w:ascii="맑은 고딕" w:eastAsia="맑은 고딕" w:hAnsi="맑은 고딕"/>
          <w:sz w:val="20"/>
        </w:rPr>
      </w:pPr>
    </w:p>
    <w:p w14:paraId="000004F6" w14:textId="77777777" w:rsidR="00D325F5" w:rsidRPr="009C27D9" w:rsidRDefault="00D325F5">
      <w:pPr>
        <w:rPr>
          <w:rFonts w:ascii="맑은 고딕" w:eastAsia="맑은 고딕" w:hAnsi="맑은 고딕"/>
          <w:sz w:val="20"/>
        </w:rPr>
      </w:pPr>
    </w:p>
    <w:p w14:paraId="000004F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45</w:t>
      </w:r>
      <w:r w:rsidRPr="009C27D9">
        <w:rPr>
          <w:rFonts w:ascii="맑은 고딕" w:eastAsia="맑은 고딕" w:hAnsi="맑은 고딕" w:cs="Arial Unicode MS"/>
          <w:sz w:val="20"/>
        </w:rPr>
        <w:tab/>
        <w:t>올림포스 독해기본2 (03~09)     theme2  Unit 07-02</w:t>
      </w:r>
    </w:p>
    <w:p w14:paraId="000004F8" w14:textId="77777777" w:rsidR="00D325F5" w:rsidRPr="009C27D9" w:rsidRDefault="00D325F5">
      <w:pPr>
        <w:rPr>
          <w:rFonts w:ascii="맑은 고딕" w:eastAsia="맑은 고딕" w:hAnsi="맑은 고딕"/>
          <w:sz w:val="20"/>
        </w:rPr>
      </w:pPr>
    </w:p>
    <w:p w14:paraId="000004F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②</w:t>
      </w:r>
    </w:p>
    <w:p w14:paraId="000004FA" w14:textId="77777777" w:rsidR="00D325F5" w:rsidRPr="009C27D9" w:rsidRDefault="00D325F5">
      <w:pPr>
        <w:rPr>
          <w:rFonts w:ascii="맑은 고딕" w:eastAsia="맑은 고딕" w:hAnsi="맑은 고딕"/>
          <w:sz w:val="20"/>
        </w:rPr>
      </w:pPr>
    </w:p>
    <w:p w14:paraId="000004F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impressive vegetative vigor and protracted anthesis period characteristic of showy blossoms.</w:t>
      </w:r>
    </w:p>
    <w:p w14:paraId="000004F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(화려한 꽃의 인상적인 영양 생장력과 길어진 개화 기간의 특징.)</w:t>
      </w:r>
    </w:p>
    <w:p w14:paraId="000004F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이 선택지는 무궁화의 빠른 성장과 긴 개화 기간에 초점을 맞추고 있습니다. 이는 지문의 일부 내용이기는 하지만, </w:t>
      </w:r>
      <w:r w:rsidRPr="009C27D9">
        <w:rPr>
          <w:rFonts w:ascii="맑은 고딕" w:eastAsia="맑은 고딕" w:hAnsi="맑은 고딕" w:cs="Arial Unicode MS"/>
          <w:sz w:val="20"/>
        </w:rPr>
        <w:lastRenderedPageBreak/>
        <w:t>지문에서 가장 중요하게 다루는 꽃의 색깔 변화와 그 원인에 대한 설명은 포함하지 못하므로, 글의 주된 주제로는 적절하지 않습니다. 지문은 꽃의 색깔 변화에 더 많은 비중을 두고 설명하고 있습니다.</w:t>
      </w:r>
    </w:p>
    <w:p w14:paraId="000004FE" w14:textId="77777777" w:rsidR="00D325F5" w:rsidRPr="009C27D9" w:rsidRDefault="00D325F5">
      <w:pPr>
        <w:rPr>
          <w:rFonts w:ascii="맑은 고딕" w:eastAsia="맑은 고딕" w:hAnsi="맑은 고딕"/>
          <w:sz w:val="20"/>
        </w:rPr>
      </w:pPr>
    </w:p>
    <w:p w14:paraId="000004FF"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unique diurnal chromatic metamorphosis of Hibiscus mutabilis flowers and the environmental factors influencing this phenomenon.</w:t>
      </w:r>
    </w:p>
    <w:p w14:paraId="0000050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(무궁화 꽃의 독특한 일일 색채 변화와 이 현상에 영향을 미치는 환경적 요인.)</w:t>
      </w:r>
    </w:p>
    <w:p w14:paraId="0000050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무궁화가 'mutabilis'라는 이름처럼 하루 동안 색깔이 변하는 특성을 상세히 설명하고 있으며, 특히 온도가 이 색깔 변화 속도에 중요한 영향을 미친다는 점을 강조합니다. 따라서 이 선택지는 글의 주된 주제로 가장 적합합니다.</w:t>
      </w:r>
    </w:p>
    <w:p w14:paraId="00000502" w14:textId="77777777" w:rsidR="00D325F5" w:rsidRPr="009C27D9" w:rsidRDefault="00D325F5">
      <w:pPr>
        <w:rPr>
          <w:rFonts w:ascii="맑은 고딕" w:eastAsia="맑은 고딕" w:hAnsi="맑은 고딕"/>
          <w:sz w:val="20"/>
        </w:rPr>
      </w:pPr>
    </w:p>
    <w:p w14:paraId="00000503"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Essential agronomic considerations for fostering robust growth in drought-resistant species.</w:t>
      </w:r>
    </w:p>
    <w:p w14:paraId="0000050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(가뭄에 강한 종의 견고한 성장을 촉진하기 위한 필수적인 농업적 고려 사항.)</w:t>
      </w:r>
    </w:p>
    <w:p w14:paraId="0000050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무궁화의 재배 조건 중 '배수가 잘 되는 토양'과 '가뭄에 강하다'는 부분에 초점을 맞추고 있습니다. 이는 지문의 마지막 문장에서 언급된 내용으로, 글 전체의 주된 주제라기보다는 부수적인 정보에 해당합니다. 따라서 글의 핵심 내용을 대표하기에는 부족합니다.</w:t>
      </w:r>
    </w:p>
    <w:p w14:paraId="00000506" w14:textId="77777777" w:rsidR="00D325F5" w:rsidRPr="009C27D9" w:rsidRDefault="00D325F5">
      <w:pPr>
        <w:rPr>
          <w:rFonts w:ascii="맑은 고딕" w:eastAsia="맑은 고딕" w:hAnsi="맑은 고딕"/>
          <w:sz w:val="20"/>
        </w:rPr>
      </w:pPr>
    </w:p>
    <w:p w14:paraId="00000507"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historical geographical trajectory and current global prevalence of the cotton rose.</w:t>
      </w:r>
    </w:p>
    <w:p w14:paraId="0000050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(무궁화의 역사적 지리적 궤적과 현재의 전 세계적 확산.)</w:t>
      </w:r>
    </w:p>
    <w:p w14:paraId="0000050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무궁화의 원산지(남중국)와 현재 분포 지역(남극을 제외한 모든 대륙)에 초점을 맞추고 있습니다. 이는 지문의 초반부에 제시된 정보로, 식물에 대한 일반적인 소개에 해당하며, 지문이 가장 깊이 있게 다루는 꽃의 색깔 변화 현상과는 거리가 있습니다. 따라서 글의 주된 주제로 보기 어렵습니다.</w:t>
      </w:r>
    </w:p>
    <w:p w14:paraId="0000050A" w14:textId="77777777" w:rsidR="00D325F5" w:rsidRPr="009C27D9" w:rsidRDefault="00D325F5">
      <w:pPr>
        <w:rPr>
          <w:rFonts w:ascii="맑은 고딕" w:eastAsia="맑은 고딕" w:hAnsi="맑은 고딕"/>
          <w:sz w:val="20"/>
        </w:rPr>
      </w:pPr>
    </w:p>
    <w:p w14:paraId="0000050B"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Linguistic insights into the derivation of botanical appellations from observable plant traits.</w:t>
      </w:r>
    </w:p>
    <w:p w14:paraId="0000050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(관찰 가능한 식물 특성으로부터 식물학적 명칭이 유래하는 것에 대한 언어학적 통찰.)</w:t>
      </w:r>
    </w:p>
    <w:p w14:paraId="0000050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'mutabilis'라는 종명이 '변화'를 의미하며 꽃의 색깔 변화를 나타낸다는 지문의 한 부분에만 초점을 맞추고 있습니다. 이는 흥미로운 정보이지만, 지문 전체의 주된 내용은 이 명칭의 유래를 통해 설명되는 '꽃의 색깔 변화 현상 자체'와 '그 원인'이지, 식물학적 명칭의 언어학적 유래 그 자체는 아닙니다. 따라서 글의 주된 주제로는 적절하지 않습니다.</w:t>
      </w:r>
    </w:p>
    <w:p w14:paraId="0000050E" w14:textId="77777777" w:rsidR="00D325F5" w:rsidRPr="009C27D9" w:rsidRDefault="00D325F5">
      <w:pPr>
        <w:rPr>
          <w:rFonts w:ascii="맑은 고딕" w:eastAsia="맑은 고딕" w:hAnsi="맑은 고딕"/>
          <w:sz w:val="20"/>
        </w:rPr>
      </w:pPr>
    </w:p>
    <w:p w14:paraId="0000050F"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510" w14:textId="77777777" w:rsidR="00D325F5" w:rsidRPr="009C27D9" w:rsidRDefault="00D325F5">
      <w:pPr>
        <w:rPr>
          <w:rFonts w:ascii="맑은 고딕" w:eastAsia="맑은 고딕" w:hAnsi="맑은 고딕"/>
          <w:sz w:val="20"/>
        </w:rPr>
      </w:pPr>
    </w:p>
    <w:p w14:paraId="0000051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본문 한국어 번역:</w:t>
      </w:r>
    </w:p>
    <w:p w14:paraId="00000512" w14:textId="77777777" w:rsidR="00D325F5" w:rsidRPr="009C27D9" w:rsidRDefault="00D325F5">
      <w:pPr>
        <w:rPr>
          <w:rFonts w:ascii="맑은 고딕" w:eastAsia="맑은 고딕" w:hAnsi="맑은 고딕"/>
          <w:sz w:val="20"/>
        </w:rPr>
      </w:pPr>
    </w:p>
    <w:p w14:paraId="0000051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부용이라고도 알려진 Hibiscus mutabilis는 화려한 꽃을 위해 재배되는 식물입니다. 원래 중국 남부가 원산지였으나, 현재는 남극을 제외한 모든 대륙에서 발견됩니다. 이 식물은 빠르게 자라며, 꽃은 지름이 4~6인치이고 늦여름부터 가을 내내 피어납니다. 종명인 mutabilis는 라틴어로 '변화'를 의미하며, 아침에는 흰색이었다가 정오에는 연분홍색으로, 그리고 하루 만에 깊은 장밋빛 붉은색으로 변하는 꽃의 색깔 변화를 나타냅니다. 온도는 색깔 변화 속도에 영향을 미치는 중요한 요인으로 생각되는데, 냉장고에 보관된 흰색 꽃은 따뜻한 곳으로 꺼내질 때까지 흰색을 유지하다가 천천히 분홍색으로 변합니다. 이 식물은 배수가 잘 되는 토양에서 가장 잘 자라며 가뭄에 상당히 강합니다.</w:t>
      </w:r>
    </w:p>
    <w:p w14:paraId="00000514" w14:textId="77777777" w:rsidR="00D325F5" w:rsidRPr="009C27D9" w:rsidRDefault="00D325F5">
      <w:pPr>
        <w:rPr>
          <w:rFonts w:ascii="맑은 고딕" w:eastAsia="맑은 고딕" w:hAnsi="맑은 고딕"/>
          <w:sz w:val="20"/>
        </w:rPr>
      </w:pPr>
    </w:p>
    <w:p w14:paraId="00000515" w14:textId="77777777" w:rsidR="00D325F5" w:rsidRPr="009C27D9" w:rsidRDefault="00D325F5">
      <w:pPr>
        <w:rPr>
          <w:rFonts w:ascii="맑은 고딕" w:eastAsia="맑은 고딕" w:hAnsi="맑은 고딕"/>
          <w:sz w:val="20"/>
        </w:rPr>
      </w:pPr>
    </w:p>
    <w:p w14:paraId="0000051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46</w:t>
      </w:r>
      <w:r w:rsidRPr="009C27D9">
        <w:rPr>
          <w:rFonts w:ascii="맑은 고딕" w:eastAsia="맑은 고딕" w:hAnsi="맑은 고딕" w:cs="Arial Unicode MS"/>
          <w:sz w:val="20"/>
        </w:rPr>
        <w:tab/>
        <w:t>올림포스 독해기본2 (03~09)     theme2  Unit 07-03</w:t>
      </w:r>
    </w:p>
    <w:p w14:paraId="00000517" w14:textId="77777777" w:rsidR="00D325F5" w:rsidRPr="009C27D9" w:rsidRDefault="00D325F5">
      <w:pPr>
        <w:rPr>
          <w:rFonts w:ascii="맑은 고딕" w:eastAsia="맑은 고딕" w:hAnsi="맑은 고딕"/>
          <w:sz w:val="20"/>
        </w:rPr>
      </w:pPr>
    </w:p>
    <w:p w14:paraId="0000051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519" w14:textId="77777777" w:rsidR="00D325F5" w:rsidRPr="009C27D9" w:rsidRDefault="00D325F5">
      <w:pPr>
        <w:rPr>
          <w:rFonts w:ascii="맑은 고딕" w:eastAsia="맑은 고딕" w:hAnsi="맑은 고딕"/>
          <w:sz w:val="20"/>
        </w:rPr>
      </w:pPr>
    </w:p>
    <w:p w14:paraId="0000051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extraordinary trajectory of Ralph Bunche's life, marked by academic excellence, overcoming adversity, and pioneering achievements in international diplomacy.</w:t>
      </w:r>
    </w:p>
    <w:p w14:paraId="0000051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한국어 번역: 랄프 번치의 학문적 탁월함, 역경 극복, 그리고 국제 외교에서의 선구적인 업적으로 특징지어지는 그의 삶의 비범한 궤적.</w:t>
      </w:r>
    </w:p>
    <w:p w14:paraId="0000051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분석: 이 보기는 랄프 번치의 삶 전체를 가장 포괄적으로 아우르는 주제입니다. 가난한 환경에서 태어나 학문적으로 뛰어났고(academic excellence), 재정적 어려움을 극복했으며(overcoming adversity), 유엔 창설과 중동 평화 협상, 노벨 평화상 수상 등 국제 외교에서 선구적인 업적을 남겼다는(pioneering achievements in international diplomacy) 내용을 모두 담고 있어, 지문의 핵심 내용을 정확하게 요약하고 있습니다.</w:t>
      </w:r>
    </w:p>
    <w:p w14:paraId="0000051D" w14:textId="77777777" w:rsidR="00D325F5" w:rsidRPr="009C27D9" w:rsidRDefault="00D325F5">
      <w:pPr>
        <w:rPr>
          <w:rFonts w:ascii="맑은 고딕" w:eastAsia="맑은 고딕" w:hAnsi="맑은 고딕"/>
          <w:sz w:val="20"/>
        </w:rPr>
      </w:pPr>
    </w:p>
    <w:p w14:paraId="0000051E"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critical role of community support and philanthropic endeavors in fostering educational opportunities for gifted individuals from disadvantaged backgrounds.</w:t>
      </w:r>
    </w:p>
    <w:p w14:paraId="0000051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한국어 번역: 소외 계층의 영재들에게 교육 기회를 제공하는 데 있어 지역 사회 지원과 자선 활동의 결정적인 역할.</w:t>
      </w:r>
    </w:p>
    <w:p w14:paraId="0000052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분석: 이 보기는 번치가 하버드 로스쿨 학비를 마련하는 데 여성 클럽의 도움을 받은 부분에 초점을 맞추고 있습니다. 이는 지문의 한 가지 중요한 세부 사항이지만, 번치의 삶 전체와 그의 주요 업적을 포괄하는 주제로는 너무 협소합니다.</w:t>
      </w:r>
    </w:p>
    <w:p w14:paraId="00000521" w14:textId="77777777" w:rsidR="00D325F5" w:rsidRPr="009C27D9" w:rsidRDefault="00D325F5">
      <w:pPr>
        <w:rPr>
          <w:rFonts w:ascii="맑은 고딕" w:eastAsia="맑은 고딕" w:hAnsi="맑은 고딕"/>
          <w:sz w:val="20"/>
        </w:rPr>
      </w:pPr>
    </w:p>
    <w:p w14:paraId="00000522"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Ralph Bunche's instrumental contributions to global peace initiatives, particularly his efforts in establishing the United Nations and mediating the Arab-Israeli conflict.</w:t>
      </w:r>
    </w:p>
    <w:p w14:paraId="0000052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한국어 번역: 랄프 번치의 세계 평화 이니셔티브에 대한 중요한 기여, 특히 유엔 설립과 아랍-이스라엘 분쟁 중재 노력.</w:t>
      </w:r>
    </w:p>
    <w:p w14:paraId="0000052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분석: 이 보기는 번치의 외교적 업적에 초점을 맞추고 있습니다. 유엔 창설과 중동 평화 협상은 그의 삶에서 매우 중요한 부분이지만, 그의 어린 시절, 학문적 성취, 그리고 최초의 아프리카계 미국인 노벨상 수상자라는 역사적 의미를 간과하고 있어 지문의 전체 주제를 담기에는 충분히 포괄적이지 않습니다.</w:t>
      </w:r>
    </w:p>
    <w:p w14:paraId="00000525" w14:textId="77777777" w:rsidR="00D325F5" w:rsidRPr="009C27D9" w:rsidRDefault="00D325F5">
      <w:pPr>
        <w:rPr>
          <w:rFonts w:ascii="맑은 고딕" w:eastAsia="맑은 고딕" w:hAnsi="맑은 고딕"/>
          <w:sz w:val="20"/>
        </w:rPr>
      </w:pPr>
    </w:p>
    <w:p w14:paraId="00000526"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socio-economic barriers confronting minority scholars in early 20th-century America and their persistent struggle for academic and professional recognition.</w:t>
      </w:r>
    </w:p>
    <w:p w14:paraId="0000052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한국어 번역: 20세기 초 미국에서 소수 민족 학자들이 직면한 사회경제적 장벽과 학문적, 직업적 인정을 위한 그들의 끊임없는 투쟁.</w:t>
      </w:r>
    </w:p>
    <w:p w14:paraId="0000052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분석: 이 보기는 번치가 아프리카계 미국인으로서 겪었을 수 있는 어려움을 일반화하여 설명하고 있습니다. 지문은 번치의 인종과 가난을 언급하지만, 그를 통해 소수 민족 학자들의 일반적인 투쟁을 다루기보다는 랄프 번치라는 특정 인물의 비범한 삶과 업적을 조명하는 데 중점을 둡니다. 따라서 지문의 주된 주제로는 너무 광범위하거나 초점이 어긋납니다.</w:t>
      </w:r>
    </w:p>
    <w:p w14:paraId="00000529" w14:textId="77777777" w:rsidR="00D325F5" w:rsidRPr="009C27D9" w:rsidRDefault="00D325F5">
      <w:pPr>
        <w:rPr>
          <w:rFonts w:ascii="맑은 고딕" w:eastAsia="맑은 고딕" w:hAnsi="맑은 고딕"/>
          <w:sz w:val="20"/>
        </w:rPr>
      </w:pPr>
    </w:p>
    <w:p w14:paraId="0000052A"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historical significance of the Nobel Peace Prize as an acknowledgment of groundbreaking efforts in resolving international conflicts and promoting global harmony.</w:t>
      </w:r>
    </w:p>
    <w:p w14:paraId="0000052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한국어 번역: 국제 분쟁 해결과 세계 평화 증진을 위한 획기적인 노력에 대한 인정으로서 노벨 평화상의 역사적 중요성.</w:t>
      </w:r>
    </w:p>
    <w:p w14:paraId="0000052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분석: 이 보기는 노벨 평화상 자체의 역사적 중요성에 초점을 맞추고 있습니다. 번치가 노벨 평화상을 수상한 것은 지문의 중요한 내용이지만, 지문은 상 자체의 의미보다는 번치라는 인물의 삶과 그가 이 상을 받게 된 과정 및 그가 최초의 아프리카계 미국인 수상자라는 사실에 더 큰 비중을 둡니다. 따라서 지문의 주된 주제로는 적절하지 않습니다.</w:t>
      </w:r>
    </w:p>
    <w:p w14:paraId="0000052D" w14:textId="77777777" w:rsidR="00D325F5" w:rsidRPr="009C27D9" w:rsidRDefault="00D325F5">
      <w:pPr>
        <w:rPr>
          <w:rFonts w:ascii="맑은 고딕" w:eastAsia="맑은 고딕" w:hAnsi="맑은 고딕"/>
          <w:sz w:val="20"/>
        </w:rPr>
      </w:pPr>
    </w:p>
    <w:p w14:paraId="0000052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[본문 한국어 번역]</w:t>
      </w:r>
    </w:p>
    <w:p w14:paraId="0000052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랄프 J. 번치는 1904년 8월 7일 가난한 가정에서 태어났다. 부모님이 돌아가신 후, 번치의 할머니는 가족을 캘리포니아주 로스앤젤레스로 옮겼다. 그는 학급에서 유일한 아프리카계 미국인이었지만, 최고 성적을 받고 우등으로 고등학교를 졸업했으며, UCLA에 쉽게 입학했다. 우등으로 졸업했음에도 불구하고, 돈이 부족하여 하버드 로스쿨에 진학하려는 그의 꿈을 가로막았다. 다행히도, 지역의 한 여성 클럽이 그의 학비를 마련하는 데 도움을 주었다. 제2차 세계대전 중, 번치는 국무부에서 일해달라는 요청을 받았고, 그는 유엔을 창설하는 데 기여했다. 그의 첫 번째 중요한 협상 임무는 1948년 아랍과 이스라엘 간의 전쟁 중에 이루어졌다. 그와 전 세계의 안도 속에 마침내 평화 조약이 체결되었다. 1950년, 그는 노벨 평화상을 수상했다. 랄프 번치는 이 영예를 안은 최초의 아프리카계 미국인이었다.</w:t>
      </w:r>
    </w:p>
    <w:p w14:paraId="00000530" w14:textId="77777777" w:rsidR="00D325F5" w:rsidRPr="009C27D9" w:rsidRDefault="00D325F5">
      <w:pPr>
        <w:rPr>
          <w:rFonts w:ascii="맑은 고딕" w:eastAsia="맑은 고딕" w:hAnsi="맑은 고딕"/>
          <w:sz w:val="20"/>
        </w:rPr>
      </w:pPr>
    </w:p>
    <w:p w14:paraId="00000531" w14:textId="77777777" w:rsidR="00D325F5" w:rsidRPr="009C27D9" w:rsidRDefault="00D325F5">
      <w:pPr>
        <w:rPr>
          <w:rFonts w:ascii="맑은 고딕" w:eastAsia="맑은 고딕" w:hAnsi="맑은 고딕"/>
          <w:sz w:val="20"/>
        </w:rPr>
      </w:pPr>
    </w:p>
    <w:p w14:paraId="0000053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47</w:t>
      </w:r>
      <w:r w:rsidRPr="009C27D9">
        <w:rPr>
          <w:rFonts w:ascii="맑은 고딕" w:eastAsia="맑은 고딕" w:hAnsi="맑은 고딕" w:cs="Arial Unicode MS"/>
          <w:sz w:val="20"/>
        </w:rPr>
        <w:tab/>
        <w:t>올림포스 독해기본2 (03~09)     theme2  Unit 08-Analysis</w:t>
      </w:r>
    </w:p>
    <w:p w14:paraId="00000533" w14:textId="77777777" w:rsidR="00D325F5" w:rsidRPr="009C27D9" w:rsidRDefault="00D325F5">
      <w:pPr>
        <w:rPr>
          <w:rFonts w:ascii="맑은 고딕" w:eastAsia="맑은 고딕" w:hAnsi="맑은 고딕"/>
          <w:sz w:val="20"/>
        </w:rPr>
      </w:pPr>
    </w:p>
    <w:p w14:paraId="0000053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535" w14:textId="77777777" w:rsidR="00D325F5" w:rsidRPr="009C27D9" w:rsidRDefault="00D325F5">
      <w:pPr>
        <w:rPr>
          <w:rFonts w:ascii="맑은 고딕" w:eastAsia="맑은 고딕" w:hAnsi="맑은 고딕"/>
          <w:sz w:val="20"/>
        </w:rPr>
      </w:pPr>
    </w:p>
    <w:p w14:paraId="0000053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An assertion of the democratic virtues and practical benefits of proportional representation, despite apprehensions regarding the potential rise of extremist factions.</w:t>
      </w:r>
    </w:p>
    <w:p w14:paraId="0000053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(극단주의 세력의 잠재적 부상에 대한 우려에도 불구하고 비례 대표제의 민주적 장점과 실질적 이점을 주장함.)</w:t>
      </w:r>
    </w:p>
    <w:p w14:paraId="0000053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비례 대표제가 극단주의 집단의 성장을 조장할 수 있다는 비판을 먼저 제시하지만, 이어서 그러한 집단을 배제하는 것이 잘못이며, 비례 대표제가 대중의 불만을 해소하고 주류 정당이 사회 문제를 해결하도록 유도하며, 소수 정당이 중요한 역할을 할 수 있음을 강조합니다. 마지막으로 유럽의 경험을 들어 극단주의 정당의 증가 경향이 없음을 언급하며 비례 대표제의 긍정적인 측면을 옹호합니다. 따라서 이 선택지는 글의 핵심 주장과 내용을 가장 포괄적이고 정확하게 담고 있습니다.</w:t>
      </w:r>
    </w:p>
    <w:p w14:paraId="00000539" w14:textId="77777777" w:rsidR="00D325F5" w:rsidRPr="009C27D9" w:rsidRDefault="00D325F5">
      <w:pPr>
        <w:rPr>
          <w:rFonts w:ascii="맑은 고딕" w:eastAsia="맑은 고딕" w:hAnsi="맑은 고딕"/>
          <w:sz w:val="20"/>
        </w:rPr>
      </w:pPr>
    </w:p>
    <w:p w14:paraId="0000053A"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imperative for mainstream political parties to proactively address societal grievances to retain voter support.</w:t>
      </w:r>
    </w:p>
    <w:p w14:paraId="0000053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(주류 정당이 유권자 지지를 유지하기 위해 사회적 불만을 선제적으로 해결해야 할 필요성.)</w:t>
      </w:r>
    </w:p>
    <w:p w14:paraId="0000053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이것은 비례 대표제의 한 가지 긍정적인 효과로 언급된 내용이지만, 글 전체의 주된 주제는 아닙니다. 글은 비례 대표제 자체의 정당성과 이점을 옹호하는 데 초점을 맞추고 있습니다.</w:t>
      </w:r>
    </w:p>
    <w:p w14:paraId="0000053D" w14:textId="77777777" w:rsidR="00D325F5" w:rsidRPr="009C27D9" w:rsidRDefault="00D325F5">
      <w:pPr>
        <w:rPr>
          <w:rFonts w:ascii="맑은 고딕" w:eastAsia="맑은 고딕" w:hAnsi="맑은 고딕"/>
          <w:sz w:val="20"/>
        </w:rPr>
      </w:pPr>
    </w:p>
    <w:p w14:paraId="0000053E"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inherent dangers posed by anti-democratic groups gaining legislative power through electoral systems.</w:t>
      </w:r>
    </w:p>
    <w:p w14:paraId="0000053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(선거 제도를 통해 반민주적 집단이 입법 권력을 얻는 것에 내재된 위험.)</w:t>
      </w:r>
    </w:p>
    <w:p w14:paraId="0000054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이것은 글의 서두에서 비례 대표제에 대한 '우려'로 제시된 내용입니다. 글은 이러한 우려를 반박하고 비례 대표제의 긍정적인 측면을 강조하므로, 이것을 글의 주된 주제로 보는 것은 적절하지 않습니다.</w:t>
      </w:r>
    </w:p>
    <w:p w14:paraId="00000541" w14:textId="77777777" w:rsidR="00D325F5" w:rsidRPr="009C27D9" w:rsidRDefault="00D325F5">
      <w:pPr>
        <w:rPr>
          <w:rFonts w:ascii="맑은 고딕" w:eastAsia="맑은 고딕" w:hAnsi="맑은 고딕"/>
          <w:sz w:val="20"/>
        </w:rPr>
      </w:pPr>
    </w:p>
    <w:p w14:paraId="00000542"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historical trajectory of extremist party growth within European proportional electoral frameworks.</w:t>
      </w:r>
    </w:p>
    <w:p w14:paraId="0000054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(유럽의 비례 대표 선거 제도 내에서 극단주의 정당 성장의 역사적 궤적.)</w:t>
      </w:r>
    </w:p>
    <w:p w14:paraId="0000054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유럽의 경험은 극단주의 정당이 비례 대표제 하에서 증가하는 경향이 없다는 주장을 뒷받침하는 근거로 제시되었을 뿐, 유럽 내 극단주의 정당 성장의 역사적 궤적 자체가 글의 주된 주제는 아닙니다.</w:t>
      </w:r>
    </w:p>
    <w:p w14:paraId="00000545" w14:textId="77777777" w:rsidR="00D325F5" w:rsidRPr="009C27D9" w:rsidRDefault="00D325F5">
      <w:pPr>
        <w:rPr>
          <w:rFonts w:ascii="맑은 고딕" w:eastAsia="맑은 고딕" w:hAnsi="맑은 고딕"/>
          <w:sz w:val="20"/>
        </w:rPr>
      </w:pPr>
    </w:p>
    <w:p w14:paraId="00000546"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crucial function of minor political entities in bringing neglected societal issues to public discourse.</w:t>
      </w:r>
    </w:p>
    <w:p w14:paraId="0000054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(소수 정당이 간과된 사회적 문제를 공론화하는 데 있어 중요한 기능.)</w:t>
      </w:r>
    </w:p>
    <w:p w14:paraId="0000054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이것은 소수 정당의 긍정적인 역할 중 하나로 언급된 내용입니다. 글 전체가 비례 대표제의 다양한 이점을 옹호하는 맥락에서 제시된 한 가지 예시일 뿐, 글의 주된 주제라고 보기는 어렵습니다.</w:t>
      </w:r>
    </w:p>
    <w:p w14:paraId="00000549" w14:textId="77777777" w:rsidR="00D325F5" w:rsidRPr="009C27D9" w:rsidRDefault="00D325F5">
      <w:pPr>
        <w:rPr>
          <w:rFonts w:ascii="맑은 고딕" w:eastAsia="맑은 고딕" w:hAnsi="맑은 고딕"/>
          <w:sz w:val="20"/>
        </w:rPr>
      </w:pPr>
    </w:p>
    <w:p w14:paraId="0000054A"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54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비판론자들은 소수 정당이 의석을 얻기 더 쉽게 함으로써 비례 대표제가 증오심을 조장하거나 반민주적인 강령을 내세우는 극단주의 집단의 성장을 부추길 것이라고 때때로 우려한다. 물론, 자유주의적이고 민주적인 가치에 헌신하는 그 누구도 이러한 종류의 정당들이 의회에서 의석을 차지하는 것을 원치 않는다. 그러나 단지 우리가 그들의 견해에 동의하지 않는다는 이유만으로 그들을 배제하기 위해 우리의 정치 시스템을 조작하는 것은 잘못된 일일 것이다. 비례 투표 시스템은 대중의 분노와 불만에 민주적인 배출구를 제공하며, 주류 정당들이 근본적인 사회 문제를 해결하고 표를 되찾도록 명확한 동기를 부여한다. 우리는 또한 소수 정당들이 간과되었던 특정 문제들을 부각하는 데 귀중한 역할을 할 수 있다는 점을 기억해야 하는데, 이는 '녹색당'의 경우에서 자주 나타났던 일이다. 어쨌든, 유럽의 경험은 비례 시스템 하에서 극단주의 정당들이 시간이 지남에 따라 그 수를 늘리는 전반적인 경향이 없음을 시사한다.</w:t>
      </w:r>
    </w:p>
    <w:p w14:paraId="0000054C" w14:textId="77777777" w:rsidR="00D325F5" w:rsidRPr="009C27D9" w:rsidRDefault="00D325F5">
      <w:pPr>
        <w:rPr>
          <w:rFonts w:ascii="맑은 고딕" w:eastAsia="맑은 고딕" w:hAnsi="맑은 고딕"/>
          <w:sz w:val="20"/>
        </w:rPr>
      </w:pPr>
    </w:p>
    <w:p w14:paraId="0000054D" w14:textId="77777777" w:rsidR="00D325F5" w:rsidRPr="009C27D9" w:rsidRDefault="00D325F5">
      <w:pPr>
        <w:rPr>
          <w:rFonts w:ascii="맑은 고딕" w:eastAsia="맑은 고딕" w:hAnsi="맑은 고딕"/>
          <w:sz w:val="20"/>
        </w:rPr>
      </w:pPr>
    </w:p>
    <w:p w14:paraId="0000054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48</w:t>
      </w:r>
      <w:r w:rsidRPr="009C27D9">
        <w:rPr>
          <w:rFonts w:ascii="맑은 고딕" w:eastAsia="맑은 고딕" w:hAnsi="맑은 고딕" w:cs="Arial Unicode MS"/>
          <w:sz w:val="20"/>
        </w:rPr>
        <w:tab/>
        <w:t>올림포스 독해기본2 (03~09)     theme2  Unit 08-01</w:t>
      </w:r>
    </w:p>
    <w:p w14:paraId="0000054F" w14:textId="77777777" w:rsidR="00D325F5" w:rsidRPr="009C27D9" w:rsidRDefault="00D325F5">
      <w:pPr>
        <w:rPr>
          <w:rFonts w:ascii="맑은 고딕" w:eastAsia="맑은 고딕" w:hAnsi="맑은 고딕"/>
          <w:sz w:val="20"/>
        </w:rPr>
      </w:pPr>
    </w:p>
    <w:p w14:paraId="0000055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551" w14:textId="77777777" w:rsidR="00D325F5" w:rsidRPr="009C27D9" w:rsidRDefault="00D325F5">
      <w:pPr>
        <w:rPr>
          <w:rFonts w:ascii="맑은 고딕" w:eastAsia="맑은 고딕" w:hAnsi="맑은 고딕"/>
          <w:sz w:val="20"/>
        </w:rPr>
      </w:pPr>
    </w:p>
    <w:p w14:paraId="0000055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significance of props and materials in facilitating children's imaginative play.</w:t>
      </w:r>
    </w:p>
    <w:p w14:paraId="0000055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(소품과 재료가 아동의 상상력 넘치는 놀이를 촉진하는 데 미치는 중요성.)</w:t>
      </w:r>
    </w:p>
    <w:p w14:paraId="0000055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역할 놀이에서 소품과 재료의 중요성에 초점을 맞추고 있습니다. 본문에서 소품은 역할 놀이를 지원하는 요소로 언급되지만, 이는 역할 놀이의 발달 과정과 인지적 기반이라는 전체 주제의 한 부분일 뿐입니다. 따라서 이 선택지는 본문의 주된 내용을 너무 좁게 다루고 있어 적절한 주제가 될 수 없습니다.</w:t>
      </w:r>
    </w:p>
    <w:p w14:paraId="00000555" w14:textId="77777777" w:rsidR="00D325F5" w:rsidRPr="009C27D9" w:rsidRDefault="00D325F5">
      <w:pPr>
        <w:rPr>
          <w:rFonts w:ascii="맑은 고딕" w:eastAsia="맑은 고딕" w:hAnsi="맑은 고딕"/>
          <w:sz w:val="20"/>
        </w:rPr>
      </w:pPr>
    </w:p>
    <w:p w14:paraId="00000556"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multifaceted benefits of play in fostering overall child development.</w:t>
      </w:r>
    </w:p>
    <w:p w14:paraId="0000055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(놀이가 전반적인 아동 발달을 촉진하는 데 미치는 다각적인 이점.)</w:t>
      </w:r>
    </w:p>
    <w:p w14:paraId="0000055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'놀이'가 아동 발달에 미치는 전반적인 이점을 언급하고 있습니다. 본문은 '역할 놀이'라는 특정 유형의 놀이에 대해 구체적으로 설명하고 있으며, 그 발달 과정과 인지적 측면에 집중합니다. '놀이' 전반에 대한 내용은 본문의 범위를 벗어나므로, 이 선택지는 너무 광범위하여 적절한 주제가 아닙니다.</w:t>
      </w:r>
    </w:p>
    <w:p w14:paraId="00000559" w14:textId="77777777" w:rsidR="00D325F5" w:rsidRPr="009C27D9" w:rsidRDefault="00D325F5">
      <w:pPr>
        <w:rPr>
          <w:rFonts w:ascii="맑은 고딕" w:eastAsia="맑은 고딕" w:hAnsi="맑은 고딕"/>
          <w:sz w:val="20"/>
        </w:rPr>
      </w:pPr>
    </w:p>
    <w:p w14:paraId="0000055A"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developmental trajectory and cognitive underpinnings of children's representational role-playing.</w:t>
      </w:r>
    </w:p>
    <w:p w14:paraId="0000055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(아동의 표상적 역할 놀이의 발달적 궤적과 인지적 기반.)</w:t>
      </w:r>
    </w:p>
    <w:p w14:paraId="0000055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본문의 핵심 내용을 가장 정확하고 포괄적으로 담고 있습니다. 본문은 역할 놀이가 '표상적 기술의 확장'임을 명시하며 시작하여, 유아의 단순한 모방에서부터 나이 든 아동의 친숙한 역할 모방, 소품 활용, 그리고 추상적 사고를 통한 환상적 인물 연기까지 역할 놀이의 '발달적 궤적'을 상세히 설명합니다. 또한, '표상적 기술'과 '추상적 사고'의 언급을 통해 역할 놀이의 '인지적 기반'을 강조합니다. 따라서 이 선택지는 본문의 주제를 가장 잘 요약하고 있습니다.</w:t>
      </w:r>
    </w:p>
    <w:p w14:paraId="0000055D" w14:textId="77777777" w:rsidR="00D325F5" w:rsidRPr="009C27D9" w:rsidRDefault="00D325F5">
      <w:pPr>
        <w:rPr>
          <w:rFonts w:ascii="맑은 고딕" w:eastAsia="맑은 고딕" w:hAnsi="맑은 고딕"/>
          <w:sz w:val="20"/>
        </w:rPr>
      </w:pPr>
    </w:p>
    <w:p w14:paraId="0000055E"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crucial role of imitation in the acquisition of social roles by young children.</w:t>
      </w:r>
    </w:p>
    <w:p w14:paraId="0000055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(어린 아동이 사회적 역할을 습득하는 데 있어 모방의 결정적인 역할.)</w:t>
      </w:r>
    </w:p>
    <w:p w14:paraId="0000056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모방이 어린 아동의 역할 습득에 중요하다고 주장합니다. 본문에서 유아와 유아기 아동이 어른의 언어, 옷차림, 행동을 '모방'하며 역할을 시작한다고 언급하지만, 이는 역할 놀이 발달의 초기 단계일 뿐입니다. 본문은 이후 역할의 확장, 소품의 사용, 추상적 사고를 통한 환상적 역할 연기 등 모방을 넘어선 더 복잡한 발달 과정을 다룹니다. 따라서 이 선택지는 본문의 전체 주제를 포괄하지 못하고 한 부분에만 집중하고 있습니다.</w:t>
      </w:r>
    </w:p>
    <w:p w14:paraId="00000561" w14:textId="77777777" w:rsidR="00D325F5" w:rsidRPr="009C27D9" w:rsidRDefault="00D325F5">
      <w:pPr>
        <w:rPr>
          <w:rFonts w:ascii="맑은 고딕" w:eastAsia="맑은 고딕" w:hAnsi="맑은 고딕"/>
          <w:sz w:val="20"/>
        </w:rPr>
      </w:pPr>
    </w:p>
    <w:p w14:paraId="00000562"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Various types of roles children adopt to understand adult society.</w:t>
      </w:r>
    </w:p>
    <w:p w14:paraId="0000056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(아동이 성인 사회를 이해하기 위해 채택하는 다양한 역할의 종류.)</w:t>
      </w:r>
    </w:p>
    <w:p w14:paraId="0000056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아동이 성인 사회를 이해하기 위해 채택하는 다양한 역할의 종류에 초점을 맞춥니다. 본문에서 부모, 의사, 식료품점 주인, 소방관 등 다양한 역할의 예시를 제시하지만, 이는 역할 놀이의 '발달 과정'과 '인지적 측면'을 설명하기 위한 예시일 뿐입니다. 본문의 주된 내용은 역할의 종류를 나열하는 것이 아니라, 역할 놀이가 어떻게 발달하고 어떤 인지적 기반을 가지는지를 설명하는 것입니다. 따라서 이 선택지는 본문의 주된 주제가 될 수 없습니다.</w:t>
      </w:r>
    </w:p>
    <w:p w14:paraId="00000565" w14:textId="77777777" w:rsidR="00D325F5" w:rsidRPr="009C27D9" w:rsidRDefault="00D325F5">
      <w:pPr>
        <w:rPr>
          <w:rFonts w:ascii="맑은 고딕" w:eastAsia="맑은 고딕" w:hAnsi="맑은 고딕"/>
          <w:sz w:val="20"/>
        </w:rPr>
      </w:pPr>
    </w:p>
    <w:p w14:paraId="00000566"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56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역할 놀이는 표상적 기술의 확장이다. 아이들은 놀이 중에 재료와 사물뿐만 아니라 목소리와 행동을 사용하여 다른 사람들을 표상할 때 역할 놀이를 한다. 영아와 유아는 어른들의 언어, 옷차림 또는 행동을 모방할 때 역할을 하기 시작한다. 나이가 더 많은 아이는 부모나 의사와 같은 친숙한 역할을 모방함으로써 이 역할을 확장한다. 아이는 몸짓과 언어를 사용하여 이 역할이 무엇을 나타내는지에 대한 자신의 이해를 전달한다. 그는 놀이 중에 자신의 행동을 지지하기 위해 의사 키트나 부엌 놀이 도구를 소품으로 사용한다. 예를 들어, 그는 의사 역할을 할 때 원통형 블록을 주사기로 사용할 수 있다. 다른 사람들과 그들의 역할에 익숙해지면서, 그는 식료품점 주인, 웨이터 또는 소방관의 행동과 언어 표현을 모방할 수 있다. 아이가 더 추상적인 사고를 할 수 있게 되면 괴물이나 슈퍼히어로와 같은 환상적인 캐릭터를 연기하는 것이 흔해진다.</w:t>
      </w:r>
    </w:p>
    <w:p w14:paraId="00000568" w14:textId="77777777" w:rsidR="00D325F5" w:rsidRPr="009C27D9" w:rsidRDefault="00D325F5">
      <w:pPr>
        <w:rPr>
          <w:rFonts w:ascii="맑은 고딕" w:eastAsia="맑은 고딕" w:hAnsi="맑은 고딕"/>
          <w:sz w:val="20"/>
        </w:rPr>
      </w:pPr>
    </w:p>
    <w:p w14:paraId="00000569" w14:textId="77777777" w:rsidR="00D325F5" w:rsidRPr="009C27D9" w:rsidRDefault="00D325F5">
      <w:pPr>
        <w:rPr>
          <w:rFonts w:ascii="맑은 고딕" w:eastAsia="맑은 고딕" w:hAnsi="맑은 고딕"/>
          <w:sz w:val="20"/>
        </w:rPr>
      </w:pPr>
    </w:p>
    <w:p w14:paraId="0000056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49</w:t>
      </w:r>
      <w:r w:rsidRPr="009C27D9">
        <w:rPr>
          <w:rFonts w:ascii="맑은 고딕" w:eastAsia="맑은 고딕" w:hAnsi="맑은 고딕" w:cs="Arial Unicode MS"/>
          <w:sz w:val="20"/>
        </w:rPr>
        <w:tab/>
        <w:t>올림포스 독해기본2 (03~09)     theme2  Unit 08-02</w:t>
      </w:r>
    </w:p>
    <w:p w14:paraId="0000056B" w14:textId="77777777" w:rsidR="00D325F5" w:rsidRPr="009C27D9" w:rsidRDefault="00D325F5">
      <w:pPr>
        <w:rPr>
          <w:rFonts w:ascii="맑은 고딕" w:eastAsia="맑은 고딕" w:hAnsi="맑은 고딕"/>
          <w:sz w:val="20"/>
        </w:rPr>
      </w:pPr>
    </w:p>
    <w:p w14:paraId="0000056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56D" w14:textId="77777777" w:rsidR="00D325F5" w:rsidRPr="009C27D9" w:rsidRDefault="00D325F5">
      <w:pPr>
        <w:rPr>
          <w:rFonts w:ascii="맑은 고딕" w:eastAsia="맑은 고딕" w:hAnsi="맑은 고딕"/>
          <w:sz w:val="20"/>
        </w:rPr>
      </w:pPr>
    </w:p>
    <w:p w14:paraId="0000056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historical trajectory of human civilization as shaped by linguistic diversity.</w:t>
      </w:r>
    </w:p>
    <w:p w14:paraId="0000056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(언어적 다양성에 의해 형성된 인류 문명의 역사적 궤적.)</w:t>
      </w:r>
    </w:p>
    <w:p w14:paraId="0000057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언어적 다양성이 인류 문명의 역사적 궤적을 형성했다는 다소 광범위한 주장을 합니다. 지문은 언어의 '역할'에 초점을 맞추고 있으며, 특히 문화 내면화, 사회적 상호작용, 그리고 집단 간 소통에 있어 언어의 필수적인 기능을 강조합니다. 언어적 다양성은 다국어 사용자의 가치를 설명하는 부분에서 언급되지만, 지문의 핵심 주제는 언어의 '기능'이지, 언어적 다양성 자체가 문명 전체의 역사적 궤적을 형성했다는 거시적인 관점이 아닙니다. 따라서 지문의 핵심 주제를 정확히 포괄하지 못합니다.</w:t>
      </w:r>
    </w:p>
    <w:p w14:paraId="00000571" w14:textId="77777777" w:rsidR="00D325F5" w:rsidRPr="009C27D9" w:rsidRDefault="00D325F5">
      <w:pPr>
        <w:rPr>
          <w:rFonts w:ascii="맑은 고딕" w:eastAsia="맑은 고딕" w:hAnsi="맑은 고딕"/>
          <w:sz w:val="20"/>
        </w:rPr>
      </w:pPr>
    </w:p>
    <w:p w14:paraId="00000572"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intricate processes through which individuals acquire and transmit societal norms and values.</w:t>
      </w:r>
    </w:p>
    <w:p w14:paraId="0000057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(개인이 사회적 규범과 가치를 습득하고 전달하는 복잡한 과정.)</w:t>
      </w:r>
    </w:p>
    <w:p w14:paraId="0000057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일부 내용을 포함하고 있지만, 너무 협소합니다. 지문은 언어가 사회적 세계를 배우고 규칙과 가치를 발견하며 개인의 본성을 표현하는 '수단'이라고 언급하며 문화 내면화의 중요성을 설명합니다. 그러나 지문은 여기서 멈추지 않고, 문화 간 상호작용, 다국어 사용자의 역할, 그리고 현대의 글로벌 상호 연결성까지 확장하여 언어의 역할을 논합니다. 따라서 이 선택지는 지문의 전체적인 주제를 포괄하기에는 부족합니다.</w:t>
      </w:r>
    </w:p>
    <w:p w14:paraId="00000575" w14:textId="77777777" w:rsidR="00D325F5" w:rsidRPr="009C27D9" w:rsidRDefault="00D325F5">
      <w:pPr>
        <w:rPr>
          <w:rFonts w:ascii="맑은 고딕" w:eastAsia="맑은 고딕" w:hAnsi="맑은 고딕"/>
          <w:sz w:val="20"/>
        </w:rPr>
      </w:pPr>
    </w:p>
    <w:p w14:paraId="00000576"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fundamental and multifaceted role of language in enabling cultural internalization, social cohesion, and global interconnectedness.</w:t>
      </w:r>
    </w:p>
    <w:p w14:paraId="0000057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(문화 내면화, 사회적 결속, 그리고 글로벌 상호 연결성을 가능하게 하는 언어의 근본적이고 다면적인 역할.)</w:t>
      </w:r>
    </w:p>
    <w:p w14:paraId="0000057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주제를 가장 정확하고 포괄적으로 담고 있습니다. 지문은 언어가 문화 내면화의 필수적인 수단이며(cultural internalization), 사회적 상호작용과 연결을 가능하게 한다고(social cohesion) 설명합니다. 또한, 역사적으로 다국어 사용자가 집단 간 접촉을 촉진했으며, 현대에는 글로벌 상호 연결된 세계에서 문화 경험을 가능하게 한다고(global interconnectedness) 언급합니다. 이 선택지는 언어의 '근본적이고 다면적인 역할'이라는 핵심 아이디어를 시간적, 공간적 맥락을 아울러 완벽하게 요약합니다.</w:t>
      </w:r>
    </w:p>
    <w:p w14:paraId="00000579" w14:textId="77777777" w:rsidR="00D325F5" w:rsidRPr="009C27D9" w:rsidRDefault="00D325F5">
      <w:pPr>
        <w:rPr>
          <w:rFonts w:ascii="맑은 고딕" w:eastAsia="맑은 고딕" w:hAnsi="맑은 고딕"/>
          <w:sz w:val="20"/>
        </w:rPr>
      </w:pPr>
    </w:p>
    <w:p w14:paraId="0000057A"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profound influence of modern technological advancements on cross-cultural engagement.</w:t>
      </w:r>
    </w:p>
    <w:p w14:paraId="0000057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(현대 기술 발전이 문화 간 교류에 미치는 지대한 영향.)</w:t>
      </w:r>
    </w:p>
    <w:p w14:paraId="0000057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마지막 문장에서 언급된 내용에만 초점을 맞추고 있어 너무 지엽적입니다. 인터넷과 빠른 이동 수단은 현대의 글로벌 상호 연결성을 보여주는 예시일 뿐, 지문 전체의 핵심 주제는 아닙니다. 지문은 언어의 역할을 인류의 사회적 본성, 문화 내면화, 그리고 역사적인 집단 간 소통까지 아우르며 설명합니다. 따라서 이 선택지는 지문의 주요 논점에서 벗어난 부차적인 내용을 주제로 제시하고 있습니다.</w:t>
      </w:r>
    </w:p>
    <w:p w14:paraId="0000057D" w14:textId="77777777" w:rsidR="00D325F5" w:rsidRPr="009C27D9" w:rsidRDefault="00D325F5">
      <w:pPr>
        <w:rPr>
          <w:rFonts w:ascii="맑은 고딕" w:eastAsia="맑은 고딕" w:hAnsi="맑은 고딕"/>
          <w:sz w:val="20"/>
        </w:rPr>
      </w:pPr>
    </w:p>
    <w:p w14:paraId="0000057E"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inherent human drive to form social bonds and establish shared cultural identities.</w:t>
      </w:r>
    </w:p>
    <w:p w14:paraId="0000057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(사회적 유대를 형성하고 공유된 문화적 정체성을 확립하려는 인간의 본질적인 욕구.)</w:t>
      </w:r>
    </w:p>
    <w:p w14:paraId="0000058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첫 문장에서 언급된 '인간은 본질적으로 사회적 존재'라는 전제와 관련이 있지만, 지문의 핵심 주제는 아닙니다. 지문은 인간이 사회적 존재라는 전제에서 시작하여, 이러한 사회적 유대와 문화적 정체성이 '어떻게' 형성되고 유지되는지, 즉 언어의 필수적인 '역할'에 초점을 맞춥니다. 이 선택지는 '왜' 인간이 사회적 유대와 문화적 정체성을 추구하는지에 대한 동기에 가깝고, 언어의 구체적인 기능과 중요성을 간과합니다.</w:t>
      </w:r>
    </w:p>
    <w:p w14:paraId="00000581" w14:textId="77777777" w:rsidR="00D325F5" w:rsidRPr="009C27D9" w:rsidRDefault="00D325F5">
      <w:pPr>
        <w:rPr>
          <w:rFonts w:ascii="맑은 고딕" w:eastAsia="맑은 고딕" w:hAnsi="맑은 고딕"/>
          <w:sz w:val="20"/>
        </w:rPr>
      </w:pPr>
    </w:p>
    <w:p w14:paraId="00000582"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583" w14:textId="77777777" w:rsidR="00D325F5" w:rsidRPr="009C27D9" w:rsidRDefault="00D325F5">
      <w:pPr>
        <w:rPr>
          <w:rFonts w:ascii="맑은 고딕" w:eastAsia="맑은 고딕" w:hAnsi="맑은 고딕"/>
          <w:sz w:val="20"/>
        </w:rPr>
      </w:pPr>
    </w:p>
    <w:p w14:paraId="0000058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 한국어 번역]</w:t>
      </w:r>
    </w:p>
    <w:p w14:paraId="0000058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인간은 본질적으로 사회적 존재이며, 사회적 상호작용을 연결하고 조절하기 위해 문화를 내면화해야 한다. 그러나 언어 없이는 문화를 내면화할 수 없다. 실제로 언어는 우리가 사회적 세계에 대해 배우고, 그 규칙과 가치를 발견하며, 우리의 개인적인 본성을 표현하는 수단이 되어, 교환 관계에서든 보살핌의 관계에서든 타인과 연결될 수 있도록 해준다. 문화 자체도 상호작용한다. 인류 역사의 기원만큼이나 오래전부터, 공통된 문화와 언어를 공유하는 개인 집단들은 각자 자신들의 공유된 언어로 통합된 다른 집단들과 접촉했다. 그러한 집단 간 접촉을 능숙하게 촉진할 수 있는 사람, 즉 다국어 사용자들은 매우 귀중했다. 오늘날 우리 인간은 전 세계적으로 상호 연결된 세상에 살고 있다. 우리는 인터넷을 통해 몇 초 만에 어디에서든 사람들과 거래하거나, 빠른 이동 수단을 통해 그들을 방문하여 그들의 문화를 조금이나마 경험할 수 있다.</w:t>
      </w:r>
    </w:p>
    <w:p w14:paraId="00000586" w14:textId="77777777" w:rsidR="00D325F5" w:rsidRPr="009C27D9" w:rsidRDefault="00D325F5">
      <w:pPr>
        <w:rPr>
          <w:rFonts w:ascii="맑은 고딕" w:eastAsia="맑은 고딕" w:hAnsi="맑은 고딕"/>
          <w:sz w:val="20"/>
        </w:rPr>
      </w:pPr>
    </w:p>
    <w:p w14:paraId="00000587" w14:textId="77777777" w:rsidR="00D325F5" w:rsidRPr="009C27D9" w:rsidRDefault="00D325F5">
      <w:pPr>
        <w:rPr>
          <w:rFonts w:ascii="맑은 고딕" w:eastAsia="맑은 고딕" w:hAnsi="맑은 고딕"/>
          <w:sz w:val="20"/>
        </w:rPr>
      </w:pPr>
    </w:p>
    <w:p w14:paraId="0000058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50</w:t>
      </w:r>
      <w:r w:rsidRPr="009C27D9">
        <w:rPr>
          <w:rFonts w:ascii="맑은 고딕" w:eastAsia="맑은 고딕" w:hAnsi="맑은 고딕" w:cs="Arial Unicode MS"/>
          <w:sz w:val="20"/>
        </w:rPr>
        <w:tab/>
        <w:t>올림포스 독해기본2 (03~09)     theme2  Unit 08-03</w:t>
      </w:r>
    </w:p>
    <w:p w14:paraId="00000589" w14:textId="77777777" w:rsidR="00D325F5" w:rsidRPr="009C27D9" w:rsidRDefault="00D325F5">
      <w:pPr>
        <w:rPr>
          <w:rFonts w:ascii="맑은 고딕" w:eastAsia="맑은 고딕" w:hAnsi="맑은 고딕"/>
          <w:sz w:val="20"/>
        </w:rPr>
      </w:pPr>
    </w:p>
    <w:p w14:paraId="0000058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58B" w14:textId="77777777" w:rsidR="00D325F5" w:rsidRPr="009C27D9" w:rsidRDefault="00D325F5">
      <w:pPr>
        <w:rPr>
          <w:rFonts w:ascii="맑은 고딕" w:eastAsia="맑은 고딕" w:hAnsi="맑은 고딕"/>
          <w:sz w:val="20"/>
        </w:rPr>
      </w:pPr>
    </w:p>
    <w:p w14:paraId="0000058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critical role of early childhood educators in stimulating children's imaginative engagement with thematic learning.</w:t>
      </w:r>
    </w:p>
    <w:p w14:paraId="0000058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(초등 교육 교사들이 주제별 학습을 통해 아이들의 상상력 넘치는 참여를 자극하는 데 있어 중요한 역할.)</w:t>
      </w:r>
    </w:p>
    <w:p w14:paraId="0000058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마지막 부분에 언급된 '어린아이들의 교실'과 '그 순간의 주제'라는 구체적인 예시에만 초점을 맞추고 있어, 지문 전체의 포괄적인 주제를 담지 못합니다. 지문은 예술과 디자인을 포함한 전반적인 학습을 '거부할 수 없게' 만드는 방법에 대한 더 넓은 관점을 제시합니다.</w:t>
      </w:r>
    </w:p>
    <w:p w14:paraId="0000058F" w14:textId="77777777" w:rsidR="00D325F5" w:rsidRPr="009C27D9" w:rsidRDefault="00D325F5">
      <w:pPr>
        <w:rPr>
          <w:rFonts w:ascii="맑은 고딕" w:eastAsia="맑은 고딕" w:hAnsi="맑은 고딕"/>
          <w:sz w:val="20"/>
        </w:rPr>
      </w:pPr>
    </w:p>
    <w:p w14:paraId="00000590"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pedagogical challenges associated with integrating art and design principles into a discovery-based curriculum.</w:t>
      </w:r>
    </w:p>
    <w:p w14:paraId="0000059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(예술 및 디자인 원리를 발견 기반 교육과정에 통합하는 것과 관련된 교육학적 어려움.)</w:t>
      </w:r>
    </w:p>
    <w:p w14:paraId="0000059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지문이 다루는 내용과 방향이 다릅니다. 지문은 학습을 매력적으로 만드는 '방법'을 제시하며, '어려움'에 대해 논하지 않습니다. 또한 '예술과 디자인'은 지문에서 예시로 언급된 것일 뿐, 핵심 주제는 아닙니다.</w:t>
      </w:r>
    </w:p>
    <w:p w14:paraId="00000593" w14:textId="77777777" w:rsidR="00D325F5" w:rsidRPr="009C27D9" w:rsidRDefault="00D325F5">
      <w:pPr>
        <w:rPr>
          <w:rFonts w:ascii="맑은 고딕" w:eastAsia="맑은 고딕" w:hAnsi="맑은 고딕"/>
          <w:sz w:val="20"/>
        </w:rPr>
      </w:pPr>
    </w:p>
    <w:p w14:paraId="00000594"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imperative for educators to cultivate intrinsically motivating and flexible learning environments that transcend conventional instructional rigidity.</w:t>
      </w:r>
    </w:p>
    <w:p w14:paraId="0000059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(교육자들이 기존의 지시적 경직성을 초월하는, 본질적으로 동기를 부여하고 유연한 학습 환경을 조성해야 할 필요성.)</w:t>
      </w:r>
    </w:p>
    <w:p w14:paraId="0000059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주제를 가장 정확하고 포괄적으로 담고 있습니다. '본질적으로 동기를 부여하는(intrinsically motivating)'은 '거부할 수 없는(irresistible)', '놀라움', '동기 부여가 되는 발견과 학습', '매력적인 것' 등의 개념을 아우릅니다. '유연한 학습 환경(flexible learning environments)'은 '천장이 없는 교실', '살아있고, 역동적이며, 변화 가능해야 하는 교실'을 의미합니다. '기존의 지시적 경직성을 초월하는(transcend conventional instructional rigidity)'은 '지시적이고 목표 지향적인 패러다임에 엄격하게 순응하는 가르침이 아니다'라는 지문의 주장을 명확히 반영합니다.</w:t>
      </w:r>
    </w:p>
    <w:p w14:paraId="00000597" w14:textId="77777777" w:rsidR="00D325F5" w:rsidRPr="009C27D9" w:rsidRDefault="00D325F5">
      <w:pPr>
        <w:rPr>
          <w:rFonts w:ascii="맑은 고딕" w:eastAsia="맑은 고딕" w:hAnsi="맑은 고딕"/>
          <w:sz w:val="20"/>
        </w:rPr>
      </w:pPr>
    </w:p>
    <w:p w14:paraId="00000598"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detrimental effects of an overly structured, target-bound educational framework on student creativity.</w:t>
      </w:r>
    </w:p>
    <w:p w14:paraId="0000059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(지나치게 구조화되고 목표 지향적인 교육 틀이 학생들의 창의성에 미치는 해로운 영향.)</w:t>
      </w:r>
    </w:p>
    <w:p w14:paraId="0000059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'지시적이고 목표 지향적인 패러다임에 엄격하게 순응하는 가르침이 아니다'라는 부분과 관련이 있지만, 이는 지문이 주장하는 새로운 교수법의 필요성을 뒷받침하는 배경 설명에 가깝습니다. 지문의 주된 초점은 문제점 지적보다는 '어떻게 학습을 매력적으로 만들 것인가'에 대한 해결책과 방향 제시입니다. 따라서 주제로서는 너무 좁습니다.</w:t>
      </w:r>
    </w:p>
    <w:p w14:paraId="0000059B" w14:textId="77777777" w:rsidR="00D325F5" w:rsidRPr="009C27D9" w:rsidRDefault="00D325F5">
      <w:pPr>
        <w:rPr>
          <w:rFonts w:ascii="맑은 고딕" w:eastAsia="맑은 고딕" w:hAnsi="맑은 고딕"/>
          <w:sz w:val="20"/>
        </w:rPr>
      </w:pPr>
    </w:p>
    <w:p w14:paraId="0000059C"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necessity of balancing teacher-led instruction with student-driven exploration to optimize learning outcomes.</w:t>
      </w:r>
    </w:p>
    <w:p w14:paraId="0000059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(학습 성과를 최적화하기 위해 교사 주도 학습과 학생 주도 탐구를 균형 있게 조절할 필요성.)</w:t>
      </w:r>
    </w:p>
    <w:p w14:paraId="0000059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'지시적이고 목표 지향적인 패러다임에 엄격하게 순응하는 가르침이 아니다'라고 명시하며, 교사 주도 학습의 '균형'보다는 학생의 발견과 창의성을 강조하는 방향으로의 전환을 역설합니다. '학습 성과를 최적화하기 위해'라는 부분은 일반적인 교육 목표이지만, 지문이 강조하는 '거부할 수 없는 학습'의 본질적인 동기 부여 측면을 충분히 담아내지 못합니다.</w:t>
      </w:r>
    </w:p>
    <w:p w14:paraId="0000059F" w14:textId="77777777" w:rsidR="00D325F5" w:rsidRPr="009C27D9" w:rsidRDefault="00D325F5">
      <w:pPr>
        <w:rPr>
          <w:rFonts w:ascii="맑은 고딕" w:eastAsia="맑은 고딕" w:hAnsi="맑은 고딕"/>
          <w:sz w:val="20"/>
        </w:rPr>
      </w:pPr>
    </w:p>
    <w:p w14:paraId="000005A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 번역]</w:t>
      </w:r>
    </w:p>
    <w:p w14:paraId="000005A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예술과 디자인을 거부할 수 없게 만들려면, 교사는 놀라움의 감정을 불러일으키고, 그리하여 동기 부여가 되는 발견과 학습을 유발하는 기회를 제공하는 데 전념해야 한다. 이러한 교수법은 흥미진진하다. 이는 실천가(교사)가 학습에서 무엇이 매력적인지, 무엇이 개인이 찾아내고 발견하도록 이끄는지 고려하게 한다. 교사는 학습을 거부할 수 없게 만드는 것이 무엇인지 기억하고, 그에 따라 수업, 학습 공간, 그리고 교재를 설계해야 한다. 이것은 지시적이고 목표 지향적인 패러다임에 엄격하게 순응하는 가르침이 아니다. 창의적인 마음이 작동하고 무언가를 찾아낼 때, 천장이 없는 교실을 제공하는 것이 필수적이다. 어린아이들의 교실은 살아있고, 역동적이며, 변화 가능해야 하며, 그 순간의 주제나 아이들의 상상력을 지배하는 흥미에 의해 장려되어야 한다.</w:t>
      </w:r>
    </w:p>
    <w:p w14:paraId="000005A2" w14:textId="77777777" w:rsidR="00D325F5" w:rsidRPr="009C27D9" w:rsidRDefault="00D325F5">
      <w:pPr>
        <w:rPr>
          <w:rFonts w:ascii="맑은 고딕" w:eastAsia="맑은 고딕" w:hAnsi="맑은 고딕"/>
          <w:sz w:val="20"/>
        </w:rPr>
      </w:pPr>
    </w:p>
    <w:p w14:paraId="000005A3" w14:textId="77777777" w:rsidR="00D325F5" w:rsidRPr="009C27D9" w:rsidRDefault="00D325F5">
      <w:pPr>
        <w:rPr>
          <w:rFonts w:ascii="맑은 고딕" w:eastAsia="맑은 고딕" w:hAnsi="맑은 고딕"/>
          <w:sz w:val="20"/>
        </w:rPr>
      </w:pPr>
    </w:p>
    <w:p w14:paraId="000005A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51</w:t>
      </w:r>
      <w:r w:rsidRPr="009C27D9">
        <w:rPr>
          <w:rFonts w:ascii="맑은 고딕" w:eastAsia="맑은 고딕" w:hAnsi="맑은 고딕" w:cs="Arial Unicode MS"/>
          <w:sz w:val="20"/>
        </w:rPr>
        <w:tab/>
        <w:t>올림포스 독해기본2 (03~09)     theme2  Unit 09-Analysis</w:t>
      </w:r>
    </w:p>
    <w:p w14:paraId="000005A5" w14:textId="77777777" w:rsidR="00D325F5" w:rsidRPr="009C27D9" w:rsidRDefault="00D325F5">
      <w:pPr>
        <w:rPr>
          <w:rFonts w:ascii="맑은 고딕" w:eastAsia="맑은 고딕" w:hAnsi="맑은 고딕"/>
          <w:sz w:val="20"/>
        </w:rPr>
      </w:pPr>
    </w:p>
    <w:p w14:paraId="000005A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5A7" w14:textId="77777777" w:rsidR="00D325F5" w:rsidRPr="009C27D9" w:rsidRDefault="00D325F5">
      <w:pPr>
        <w:rPr>
          <w:rFonts w:ascii="맑은 고딕" w:eastAsia="맑은 고딕" w:hAnsi="맑은 고딕"/>
          <w:sz w:val="20"/>
        </w:rPr>
      </w:pPr>
    </w:p>
    <w:p w14:paraId="000005A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inherent impediments and subsequent investor preference for indirect engagement in physical commodity markets.</w:t>
      </w:r>
    </w:p>
    <w:p w14:paraId="000005A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(물리적 상품 시장에 직접 참여하는 데 내재된 장애물과 그에 따른 투자자들의 간접 참여 선호.)</w:t>
      </w:r>
    </w:p>
    <w:p w14:paraId="000005A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직접 투자 방식의 단점(품질 문제, 보관, 보험, 기회비용 등)을 열거하고, 이러한 단점 때문에 투자자들이 물리적 상품 관리에 따르는 문제를 피하기 위해 간접 투자 방식을 선호한다고 결론짓고 있습니다. '내재된 장애물(inherent impediments)'은 직접 투자의 단점을, '그에 따른 투자자 선호(subsequent investor preference)'는 간접 투자를 선호하는 결과를 명확히 나타냅니다.</w:t>
      </w:r>
    </w:p>
    <w:p w14:paraId="000005AB" w14:textId="77777777" w:rsidR="00D325F5" w:rsidRPr="009C27D9" w:rsidRDefault="00D325F5">
      <w:pPr>
        <w:rPr>
          <w:rFonts w:ascii="맑은 고딕" w:eastAsia="맑은 고딕" w:hAnsi="맑은 고딕"/>
          <w:sz w:val="20"/>
        </w:rPr>
      </w:pPr>
    </w:p>
    <w:p w14:paraId="000005AC"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multifaceted financial and operational liabilities inherent in the direct custodianship of tangible goods.</w:t>
      </w:r>
    </w:p>
    <w:p w14:paraId="000005A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(유형 상품의 직접 보관에 내재된 다면적인 재정적 및 운영상의 책임.)</w:t>
      </w:r>
    </w:p>
    <w:p w14:paraId="000005A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직접 투자의 여러 문제점(보관, 보험, 기회비용, 품질 등)을 잘 요약하고 있지만, 지문의 마지막 문장에서 제시된 핵심 결론, 즉 이러한 문제점 때문에 투자자들이 간접 투자를 선호한다는 내용을 포함하지 못합니다. 따라서 지문의 전체적인 주제를 포괄하기에는 너무 좁습니다.</w:t>
      </w:r>
    </w:p>
    <w:p w14:paraId="000005AF" w14:textId="77777777" w:rsidR="00D325F5" w:rsidRPr="009C27D9" w:rsidRDefault="00D325F5">
      <w:pPr>
        <w:rPr>
          <w:rFonts w:ascii="맑은 고딕" w:eastAsia="맑은 고딕" w:hAnsi="맑은 고딕"/>
          <w:sz w:val="20"/>
        </w:rPr>
      </w:pPr>
    </w:p>
    <w:p w14:paraId="000005B0"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Strategic considerations for optimizing returns in volatile global commodity sectors.</w:t>
      </w:r>
    </w:p>
    <w:p w14:paraId="000005B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(변동성이 큰 글로벌 상품 부문에서 수익을 최적화하기 위한 전략적 고려 사항.)</w:t>
      </w:r>
    </w:p>
    <w:p w14:paraId="000005B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내용과 직접적인 관련이 없습니다. 지문은 직접 투자의 단점과 간접 투자 선호를 다루지, 변동성이 큰 시장에서 수익을 최적화하는 일반적인 투자 전략에 대해 논하지 않습니다. 이는 지문의 주제를 벗어난 광범위하고 일반적인 진술입니다.</w:t>
      </w:r>
    </w:p>
    <w:p w14:paraId="000005B3" w14:textId="77777777" w:rsidR="00D325F5" w:rsidRPr="009C27D9" w:rsidRDefault="00D325F5">
      <w:pPr>
        <w:rPr>
          <w:rFonts w:ascii="맑은 고딕" w:eastAsia="맑은 고딕" w:hAnsi="맑은 고딕"/>
          <w:sz w:val="20"/>
        </w:rPr>
      </w:pPr>
    </w:p>
    <w:p w14:paraId="000005B4"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unadulterated price transparency afforded by direct acquisition of raw materials.</w:t>
      </w:r>
    </w:p>
    <w:p w14:paraId="000005B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(원자재의 직접적인 취득을 통해 얻을 수 있는 순수한 가격 투명성.)</w:t>
      </w:r>
    </w:p>
    <w:p w14:paraId="000005B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직접 투자가 "상품 가격에 대한 가장 순수한 노출을 제공한다(provides the purest exposure to the commodity’s price)"고 언급하며 이점을 제시하지만, 이는 곧 "비용이 수반된다(but involves a cost)"는 단점으로 이어집니다. 지문의 주된 초점은 이점보다는 단점과 그로 인한 간접 투자 선호에 있습니다. 따라서 이 선택지는 지문의 한 부분적인 언급에 불과하며, 전체 주제를 대표하지 못하는 미끼(distractor)입니다.</w:t>
      </w:r>
    </w:p>
    <w:p w14:paraId="000005B7" w14:textId="77777777" w:rsidR="00D325F5" w:rsidRPr="009C27D9" w:rsidRDefault="00D325F5">
      <w:pPr>
        <w:rPr>
          <w:rFonts w:ascii="맑은 고딕" w:eastAsia="맑은 고딕" w:hAnsi="맑은 고딕"/>
          <w:sz w:val="20"/>
        </w:rPr>
      </w:pPr>
    </w:p>
    <w:p w14:paraId="000005B8"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paramount significance of quality assurance in transactions involving physical commodity assets.</w:t>
      </w:r>
    </w:p>
    <w:p w14:paraId="000005B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(물리적 상품 자산과 관련된 거래에서 품질 보증의 가장 중요한 의미.)</w:t>
      </w:r>
    </w:p>
    <w:p w14:paraId="000005B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직접 투자의 문제점 중 하나인 '상품의 품질 이해 및 품질 부족 시 발생할 수 있는 문제'에 초점을 맞추고 있습니다. 이는 지문에서 언급된 중요한 문제점 중 하나이지만, 보관, 보험, 기회비용과 같은 다른 문제점들과 더불어 궁극적으로 간접 투자를 선호하게 되는 이유 중 하나일 뿐입니다. 따라서 지문의 전체 주제를 포괄하기에는 너무 좁습니다.</w:t>
      </w:r>
    </w:p>
    <w:p w14:paraId="000005BB" w14:textId="77777777" w:rsidR="00D325F5" w:rsidRPr="009C27D9" w:rsidRDefault="00D325F5">
      <w:pPr>
        <w:rPr>
          <w:rFonts w:ascii="맑은 고딕" w:eastAsia="맑은 고딕" w:hAnsi="맑은 고딕"/>
          <w:sz w:val="20"/>
        </w:rPr>
      </w:pPr>
    </w:p>
    <w:p w14:paraId="000005BC"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5BD" w14:textId="77777777" w:rsidR="00D325F5" w:rsidRPr="009C27D9" w:rsidRDefault="00D325F5">
      <w:pPr>
        <w:rPr>
          <w:rFonts w:ascii="맑은 고딕" w:eastAsia="맑은 고딕" w:hAnsi="맑은 고딕"/>
          <w:sz w:val="20"/>
        </w:rPr>
      </w:pPr>
    </w:p>
    <w:p w14:paraId="000005B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**[본문 한국어 번역]**</w:t>
      </w:r>
    </w:p>
    <w:p w14:paraId="000005BF" w14:textId="77777777" w:rsidR="00D325F5" w:rsidRPr="009C27D9" w:rsidRDefault="00D325F5">
      <w:pPr>
        <w:rPr>
          <w:rFonts w:ascii="맑은 고딕" w:eastAsia="맑은 고딕" w:hAnsi="맑은 고딕"/>
          <w:sz w:val="20"/>
        </w:rPr>
      </w:pPr>
    </w:p>
    <w:p w14:paraId="000005C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투자자들이 물리적 상품을 구매하기로 결정할 때, 그들은 직접적인 접근 방식을 따른다. 이 접근 방식은 상품 가격에 대한 가장 순수한 노출을 제공하지만, 비용이 수반된다. 투자자들이 상품을 구매할 때, 그들은 상품의 품질과 품질이 부족할 경우 발생할 수 있는 문제들을 이해해야 한다. 또 다른 문제는 보관, 보험, 현금 기회비용과 관련된 다양한 비용의 존재이다. 이러한 비용들은 물리적 상품의 관리에 영향을 미친다. 직접 투자의 단점들로 인해, 투자자들은 물리적 상품 관리에 따르는 문제들을 피하기 위해 일반적으로 상품 시장에서 간접적으로 포지션을 취하는 것을 선호한다.</w:t>
      </w:r>
    </w:p>
    <w:p w14:paraId="000005C1" w14:textId="77777777" w:rsidR="00D325F5" w:rsidRPr="009C27D9" w:rsidRDefault="00D325F5">
      <w:pPr>
        <w:rPr>
          <w:rFonts w:ascii="맑은 고딕" w:eastAsia="맑은 고딕" w:hAnsi="맑은 고딕"/>
          <w:sz w:val="20"/>
        </w:rPr>
      </w:pPr>
    </w:p>
    <w:p w14:paraId="000005C2" w14:textId="77777777" w:rsidR="00D325F5" w:rsidRPr="009C27D9" w:rsidRDefault="00D325F5">
      <w:pPr>
        <w:rPr>
          <w:rFonts w:ascii="맑은 고딕" w:eastAsia="맑은 고딕" w:hAnsi="맑은 고딕"/>
          <w:sz w:val="20"/>
        </w:rPr>
      </w:pPr>
    </w:p>
    <w:p w14:paraId="000005C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52</w:t>
      </w:r>
      <w:r w:rsidRPr="009C27D9">
        <w:rPr>
          <w:rFonts w:ascii="맑은 고딕" w:eastAsia="맑은 고딕" w:hAnsi="맑은 고딕" w:cs="Arial Unicode MS"/>
          <w:sz w:val="20"/>
        </w:rPr>
        <w:tab/>
        <w:t>올림포스 독해기본2 (03~09)     theme2  Unit 09-01</w:t>
      </w:r>
    </w:p>
    <w:p w14:paraId="000005C4" w14:textId="77777777" w:rsidR="00D325F5" w:rsidRPr="009C27D9" w:rsidRDefault="00D325F5">
      <w:pPr>
        <w:rPr>
          <w:rFonts w:ascii="맑은 고딕" w:eastAsia="맑은 고딕" w:hAnsi="맑은 고딕"/>
          <w:sz w:val="20"/>
        </w:rPr>
      </w:pPr>
    </w:p>
    <w:p w14:paraId="000005C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②</w:t>
      </w:r>
    </w:p>
    <w:p w14:paraId="000005C6" w14:textId="77777777" w:rsidR="00D325F5" w:rsidRPr="009C27D9" w:rsidRDefault="00D325F5">
      <w:pPr>
        <w:rPr>
          <w:rFonts w:ascii="맑은 고딕" w:eastAsia="맑은 고딕" w:hAnsi="맑은 고딕"/>
          <w:sz w:val="20"/>
        </w:rPr>
      </w:pPr>
    </w:p>
    <w:p w14:paraId="000005C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historical evolution of ethical frameworks from ancient philosophy to modern jurisprudence.</w:t>
      </w:r>
    </w:p>
    <w:p w14:paraId="000005C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고대 철학에서 현대 법학에 이르는 윤리적 틀의 역사적 진화.</w:t>
      </w:r>
    </w:p>
    <w:p w14:paraId="000005C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자연법 이론 자체를 설명하고 비판하는 데 초점을 맞추고 있으며, 윤리적 틀의 광범위한 역사적 발전에 대한 내용을 담고 있지 않습니다. 따라서 주제로 적절하지 않습니다.</w:t>
      </w:r>
    </w:p>
    <w:p w14:paraId="000005CA" w14:textId="77777777" w:rsidR="00D325F5" w:rsidRPr="009C27D9" w:rsidRDefault="00D325F5">
      <w:pPr>
        <w:rPr>
          <w:rFonts w:ascii="맑은 고딕" w:eastAsia="맑은 고딕" w:hAnsi="맑은 고딕"/>
          <w:sz w:val="20"/>
        </w:rPr>
      </w:pPr>
    </w:p>
    <w:p w14:paraId="000005CB"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An exhaustive examination of natural law theory, encompassing its definitional characteristics, theoretical underpinnings, and critical perspectives.</w:t>
      </w:r>
    </w:p>
    <w:p w14:paraId="000005C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자연법 이론의 정의적 특성, 이론적 기초, 그리고 비판적 관점을 포괄하는 철저한 탐구.</w:t>
      </w:r>
    </w:p>
    <w:p w14:paraId="000005C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자연법 이론의 정의, 그 원칙의 특성(객관성, 보편성, 불변성), 이론가들이 그것을 발견하는 방법(이성, 관찰), 도덕 및 법률 시스템의 기초로서의 역할, 그리고 마지막으로 이 이론에 대한 비판(신성한 목적에 대한 가정, 문화적 다양성 설명 부족)을 모두 다루고 있습니다. 따라서 이 선택지는 글의 주요 내용을 가장 포괄적이고 정확하게 요약하고 있습니다.</w:t>
      </w:r>
    </w:p>
    <w:p w14:paraId="000005CE" w14:textId="77777777" w:rsidR="00D325F5" w:rsidRPr="009C27D9" w:rsidRDefault="00D325F5">
      <w:pPr>
        <w:rPr>
          <w:rFonts w:ascii="맑은 고딕" w:eastAsia="맑은 고딕" w:hAnsi="맑은 고딕"/>
          <w:sz w:val="20"/>
        </w:rPr>
      </w:pPr>
    </w:p>
    <w:p w14:paraId="000005CF"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epistemological methods employed by natural law theorists to ascertain universal ethical truths.</w:t>
      </w:r>
    </w:p>
    <w:p w14:paraId="000005D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자연법 이론가들이 보편적인 윤리적 진리를 확인하기 위해 사용하는 인식론적 방법.</w:t>
      </w:r>
    </w:p>
    <w:p w14:paraId="000005D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자연법 이론가들이 이성과 관찰을 통해 원칙을 발견한다는 내용에만 초점을 맞추고 있습니다. 이는 글의 한 부분일 뿐이며, 이론의 정의, 특성, 비판 등 다른 중요한 측면을 간과하므로 글의 전체 주제를 나타내기에는 너무 협소합니다.</w:t>
      </w:r>
    </w:p>
    <w:p w14:paraId="000005D2" w14:textId="77777777" w:rsidR="00D325F5" w:rsidRPr="009C27D9" w:rsidRDefault="00D325F5">
      <w:pPr>
        <w:rPr>
          <w:rFonts w:ascii="맑은 고딕" w:eastAsia="맑은 고딕" w:hAnsi="맑은 고딕"/>
          <w:sz w:val="20"/>
        </w:rPr>
      </w:pPr>
    </w:p>
    <w:p w14:paraId="000005D3"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inherent vulnerabilities of natural law theory regarding its metaphysical assumptions and cross-cultural applicability.</w:t>
      </w:r>
    </w:p>
    <w:p w14:paraId="000005D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자연법 이론이 가진 형이상학적 가정과 문화 간 적용 가능성에 관한 내재적 취약점.</w:t>
      </w:r>
    </w:p>
    <w:p w14:paraId="000005D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마지막 부분에서 언급된 자연법 이론에 대한 비판(신성한 목적에 대한 가정, 문화적 다양성 설명 부족)에만 초점을 맞추고 있습니다. 글은 비판뿐만 아니라 이론의 정의와 주요 주장을 설명하는 데 더 많은 부분을 할애하고 있으므로, 이 선택지는 글의 전체 주제를 나타내기에는 너무 협소합니다.</w:t>
      </w:r>
    </w:p>
    <w:p w14:paraId="000005D6" w14:textId="77777777" w:rsidR="00D325F5" w:rsidRPr="009C27D9" w:rsidRDefault="00D325F5">
      <w:pPr>
        <w:rPr>
          <w:rFonts w:ascii="맑은 고딕" w:eastAsia="맑은 고딕" w:hAnsi="맑은 고딕"/>
          <w:sz w:val="20"/>
        </w:rPr>
      </w:pPr>
    </w:p>
    <w:p w14:paraId="000005D7"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foundational premise distinguishing natural law from human-made moral conventions.</w:t>
      </w:r>
    </w:p>
    <w:p w14:paraId="000005D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자연법을 인간이 만든 도덕적 관습과 구별하는 근본적인 전제.</w:t>
      </w:r>
    </w:p>
    <w:p w14:paraId="000005D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자연법 이론의 정의 중 한 측면, 즉 인간의 관습이나 사회적 합의가 아닌 자연의 근본 원리에 기반한다는 점에만 초점을 맞추고 있습니다. 이는 글의 시작 부분에 언급되지만, 이론의 다른 중요한 특성, 발견 방법, 역할, 그리고 비판을 포함하지 않으므로 글의 전체 주제를 나타내기에는 너무 협소합니다.</w:t>
      </w:r>
    </w:p>
    <w:p w14:paraId="000005DA" w14:textId="77777777" w:rsidR="00D325F5" w:rsidRPr="009C27D9" w:rsidRDefault="00D325F5">
      <w:pPr>
        <w:rPr>
          <w:rFonts w:ascii="맑은 고딕" w:eastAsia="맑은 고딕" w:hAnsi="맑은 고딕"/>
          <w:sz w:val="20"/>
        </w:rPr>
      </w:pPr>
    </w:p>
    <w:p w14:paraId="000005D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한국어 번역]</w:t>
      </w:r>
    </w:p>
    <w:p w14:paraId="000005D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자연법 이론에 따르면, 도덕 원칙은 단순히 인간의 관습이나 사회적 합의의 결과가 아니라, 인간 본성을 포함한 자연의 근본 원리에 기반을 둔다. "자연법"이라는 용어는 자연 세계에 내재되어 있고 모든 인간에게 적용 가능하다고 여겨지는 일련의 윤리적, 도덕적 원칙들을 지칭한다. 이러한 원칙들은 객관적이고 보편적이며 불변하는 것으로 간주되며, 종종 인간 행동의 지침으로 여겨진다. 자연법 이론가들은 자연 세계가 일련의 합리적인 원칙에 따라 작동하며, 이러한 원칙들은 인간의 이성과 관찰을 통해 발견될 수 있다고 믿는다. 그들은 이러한 원칙들이 도덕적 및 법적 시스템의 토대를 제공하며, 문화적 또는 사회적 배경에 관계없이 모든 개인에게 구속력이 있다고 주장한다. 자연법 이론의 비판자들은 이 이론이 신성한 목적의 존재에 대한 증명할 수 없는 가정에 너무 많이 의존하며, 문화와 역사적 시기에 걸친 도덕적 신념과 관행의 다양성을 설명하지 못한다고 주장한다.</w:t>
      </w:r>
    </w:p>
    <w:p w14:paraId="000005DD" w14:textId="77777777" w:rsidR="00D325F5" w:rsidRPr="009C27D9" w:rsidRDefault="00D325F5">
      <w:pPr>
        <w:rPr>
          <w:rFonts w:ascii="맑은 고딕" w:eastAsia="맑은 고딕" w:hAnsi="맑은 고딕"/>
          <w:sz w:val="20"/>
        </w:rPr>
      </w:pPr>
    </w:p>
    <w:p w14:paraId="000005DE" w14:textId="77777777" w:rsidR="00D325F5" w:rsidRPr="009C27D9" w:rsidRDefault="00D325F5">
      <w:pPr>
        <w:rPr>
          <w:rFonts w:ascii="맑은 고딕" w:eastAsia="맑은 고딕" w:hAnsi="맑은 고딕"/>
          <w:sz w:val="20"/>
        </w:rPr>
      </w:pPr>
    </w:p>
    <w:p w14:paraId="000005D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53</w:t>
      </w:r>
      <w:r w:rsidRPr="009C27D9">
        <w:rPr>
          <w:rFonts w:ascii="맑은 고딕" w:eastAsia="맑은 고딕" w:hAnsi="맑은 고딕" w:cs="Arial Unicode MS"/>
          <w:sz w:val="20"/>
        </w:rPr>
        <w:tab/>
        <w:t>올림포스 독해기본2 (03~09)     theme2  Unit 09-02</w:t>
      </w:r>
    </w:p>
    <w:p w14:paraId="000005E0" w14:textId="77777777" w:rsidR="00D325F5" w:rsidRPr="009C27D9" w:rsidRDefault="00D325F5">
      <w:pPr>
        <w:rPr>
          <w:rFonts w:ascii="맑은 고딕" w:eastAsia="맑은 고딕" w:hAnsi="맑은 고딕"/>
          <w:sz w:val="20"/>
        </w:rPr>
      </w:pPr>
    </w:p>
    <w:p w14:paraId="000005E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5E2" w14:textId="77777777" w:rsidR="00D325F5" w:rsidRPr="009C27D9" w:rsidRDefault="00D325F5">
      <w:pPr>
        <w:rPr>
          <w:rFonts w:ascii="맑은 고딕" w:eastAsia="맑은 고딕" w:hAnsi="맑은 고딕"/>
          <w:sz w:val="20"/>
        </w:rPr>
      </w:pPr>
    </w:p>
    <w:p w14:paraId="000005E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fundamental requirement for academic writing to present a coherent and well-supported argument.</w:t>
      </w:r>
    </w:p>
    <w:p w14:paraId="000005E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(학술적 글쓰기가 일관성 있고 잘 뒷받침된 주장을 제시하기 위한 근본적인 요구 사항.)</w:t>
      </w:r>
    </w:p>
    <w:p w14:paraId="000005E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학술적 글쓰기의 중요한 측면인 주장 제시를 언급하지만, 글의 핵심 주제인 '조직'의 중요성, 서구 학술 글쓰기의 '선형적' 특성, 그리고 '학문 분야별 조직의 다양성'이라는 더 넓은 범위의 내용을 충분히 포괄하지 못합니다. 따라서 지문의 주된 내용을 모두 담기에는 너무 좁습니다.</w:t>
      </w:r>
    </w:p>
    <w:p w14:paraId="000005E6" w14:textId="77777777" w:rsidR="00D325F5" w:rsidRPr="009C27D9" w:rsidRDefault="00D325F5">
      <w:pPr>
        <w:rPr>
          <w:rFonts w:ascii="맑은 고딕" w:eastAsia="맑은 고딕" w:hAnsi="맑은 고딕"/>
          <w:sz w:val="20"/>
        </w:rPr>
      </w:pPr>
    </w:p>
    <w:p w14:paraId="000005E7"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distinct characteristics of Western academic writing, particularly its emphasis on a linear progression of ideas.</w:t>
      </w:r>
    </w:p>
    <w:p w14:paraId="000005E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(서구 학술 글쓰기의 독특한 특징, 특히 아이디어의 선형적 진행에 대한 강조.)</w:t>
      </w:r>
    </w:p>
    <w:p w14:paraId="000005E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'서구 학술 글쓰기의 선형적 스타일'이라는 중요한 부분을 다루지만, 이는 지문의 전체 주제 중 한 가지 특징에 불과합니다. 학술 글쓰기 전반의 '조직'의 중요성, 그리고 '학문 분야별 조직의 다양성'이라는 더 큰 맥락을 놓치고 있습니다. 따라서 지문의 주된 내용을 모두 담기에는 너무 좁습니다.</w:t>
      </w:r>
    </w:p>
    <w:p w14:paraId="000005EA" w14:textId="77777777" w:rsidR="00D325F5" w:rsidRPr="009C27D9" w:rsidRDefault="00D325F5">
      <w:pPr>
        <w:rPr>
          <w:rFonts w:ascii="맑은 고딕" w:eastAsia="맑은 고딕" w:hAnsi="맑은 고딕"/>
          <w:sz w:val="20"/>
        </w:rPr>
      </w:pPr>
    </w:p>
    <w:p w14:paraId="000005EB"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essential nature and discipline-specific adaptations of organizational structures in academic discourse.</w:t>
      </w:r>
    </w:p>
    <w:p w14:paraId="000005E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(학술 담론에서 조직 구조의 본질적인 특성과 학문 분야별 적응.)</w:t>
      </w:r>
    </w:p>
    <w:p w14:paraId="000005E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'본질적인 특성(essential nature)'은 학술 글쓰기가 주장 구성과 명확한 조직을 필요로 하며, 서구 학술 글쓰기에서 선형적 스타일이 선호된다는 점을 포함합니다. '학문 분야별 적응(discipline-specific adaptations)'은 조직이 글의 목적에 따라 달라지고, 각 학문 분야에 적합한 조직을 배우는 것이 중요하며, 구체적인 섹션과 제목으로 명시된다는 점을 포괄합니다. 따라서 지문의 모든 주요 요소를 아우르는 가장 적절한 주제입니다.</w:t>
      </w:r>
    </w:p>
    <w:p w14:paraId="000005EE" w14:textId="77777777" w:rsidR="00D325F5" w:rsidRPr="009C27D9" w:rsidRDefault="00D325F5">
      <w:pPr>
        <w:rPr>
          <w:rFonts w:ascii="맑은 고딕" w:eastAsia="맑은 고딕" w:hAnsi="맑은 고딕"/>
          <w:sz w:val="20"/>
        </w:rPr>
      </w:pPr>
    </w:p>
    <w:p w14:paraId="000005EF"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④ The importance of explicit signposting and sectional divisions in specialized academic publications.</w:t>
      </w:r>
    </w:p>
    <w:p w14:paraId="000005F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(전문 학술 출판물에서 명시적인 표지(signposting)와 섹션 구분의 중요성.)</w:t>
      </w:r>
    </w:p>
    <w:p w14:paraId="000005F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마지막 부분에 예시로 언급된 '섹션과 제목으로 명시되는 조직'에 초점을 맞추고 있습니다. 이는 학술 글쓰기 조직의 한 예시이자 결과물일 뿐, 지문이 다루는 '조직의 전반적인 중요성, 선형성, 학문 분야별 다양성'이라는 더 큰 주제를 대표하지 못합니다. 따라서 너무 구체적이고 지엽적인 내용입니다.</w:t>
      </w:r>
    </w:p>
    <w:p w14:paraId="000005F2" w14:textId="77777777" w:rsidR="00D325F5" w:rsidRPr="009C27D9" w:rsidRDefault="00D325F5">
      <w:pPr>
        <w:rPr>
          <w:rFonts w:ascii="맑은 고딕" w:eastAsia="맑은 고딕" w:hAnsi="맑은 고딕"/>
          <w:sz w:val="20"/>
        </w:rPr>
      </w:pPr>
    </w:p>
    <w:p w14:paraId="000005F3"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⑤ The necessity for scholars to avoid digressions to maintain the logical flow of their written compositions.</w:t>
      </w:r>
    </w:p>
    <w:p w14:paraId="000005F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(학자들이 글의 논리적 흐름을 유지하기 위해 곁가지로 빠지는 것을 피해야 할 필요성.)</w:t>
      </w:r>
    </w:p>
    <w:p w14:paraId="000005F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'선형적 스타일'의 한 특징인 '곁가지로 빠질 여지가 거의 없음(little room for digressions)'을 언급합니다. 이는 지문의 내용 중 아주 작은 부분에 해당하며, 학술 글쓰기 조직의 광범위한 중요성과 학문 분야별 다양성이라는 주된 주제를 포괄하지 못합니다. 따라서 지문의 주된 내용을 모두 담기에는 너무 좁습니다.</w:t>
      </w:r>
    </w:p>
    <w:p w14:paraId="000005F6" w14:textId="77777777" w:rsidR="00D325F5" w:rsidRPr="009C27D9" w:rsidRDefault="00D325F5">
      <w:pPr>
        <w:rPr>
          <w:rFonts w:ascii="맑은 고딕" w:eastAsia="맑은 고딕" w:hAnsi="맑은 고딕"/>
          <w:sz w:val="20"/>
        </w:rPr>
      </w:pPr>
    </w:p>
    <w:p w14:paraId="000005F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 한글 번역]</w:t>
      </w:r>
    </w:p>
    <w:p w14:paraId="000005F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대부분의 학술적 글쓰기는 어떤 질문이나 주제에 대해 주장을 구성하거나 입장을 지지하는 것을 포함한다. 이는 모든 요점이 주장이나 입장과 직접적으로 연결되는 명확한 조직을 필요로 한다. 서구 학술 글쓰기에서는 한 요점이 다음 요점으로 직접적이고 명확하게 이어지며, 곁가지로 빠질 여지가 거의 없는 '선형적' 스타일이 선호된다. 조직은 글의 목적에 따라 달라질 것이다. 문학 비평은 화학 보고서와는 다른 구조를 가질 것이다. 한 학문을 배우는 것의 일부는 그 학문에 적합한 글쓰기 조직을 배우는 것이다. 예를 들어, 나의 학문 분야(응용 언어학)의 학술 논문은 일반적으로 섹션(예: 서론, 문헌 검토, 논의, 결론)을 가지며, 이는 일반적으로 논문의 조직을 명시적으로 보여주는 제목으로 표시된다.</w:t>
      </w:r>
    </w:p>
    <w:p w14:paraId="000005F9" w14:textId="77777777" w:rsidR="00D325F5" w:rsidRPr="009C27D9" w:rsidRDefault="00D325F5">
      <w:pPr>
        <w:rPr>
          <w:rFonts w:ascii="맑은 고딕" w:eastAsia="맑은 고딕" w:hAnsi="맑은 고딕"/>
          <w:sz w:val="20"/>
        </w:rPr>
      </w:pPr>
    </w:p>
    <w:p w14:paraId="000005FA" w14:textId="77777777" w:rsidR="00D325F5" w:rsidRPr="009C27D9" w:rsidRDefault="00D325F5">
      <w:pPr>
        <w:rPr>
          <w:rFonts w:ascii="맑은 고딕" w:eastAsia="맑은 고딕" w:hAnsi="맑은 고딕"/>
          <w:sz w:val="20"/>
        </w:rPr>
      </w:pPr>
    </w:p>
    <w:p w14:paraId="000005F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54</w:t>
      </w:r>
      <w:r w:rsidRPr="009C27D9">
        <w:rPr>
          <w:rFonts w:ascii="맑은 고딕" w:eastAsia="맑은 고딕" w:hAnsi="맑은 고딕" w:cs="Arial Unicode MS"/>
          <w:sz w:val="20"/>
        </w:rPr>
        <w:tab/>
        <w:t>올림포스 독해기본2 (03~09)     theme2  Unit 09-03</w:t>
      </w:r>
    </w:p>
    <w:p w14:paraId="000005FC" w14:textId="77777777" w:rsidR="00D325F5" w:rsidRPr="009C27D9" w:rsidRDefault="00D325F5">
      <w:pPr>
        <w:rPr>
          <w:rFonts w:ascii="맑은 고딕" w:eastAsia="맑은 고딕" w:hAnsi="맑은 고딕"/>
          <w:sz w:val="20"/>
        </w:rPr>
      </w:pPr>
    </w:p>
    <w:p w14:paraId="000005F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5FE" w14:textId="77777777" w:rsidR="00D325F5" w:rsidRPr="009C27D9" w:rsidRDefault="00D325F5">
      <w:pPr>
        <w:rPr>
          <w:rFonts w:ascii="맑은 고딕" w:eastAsia="맑은 고딕" w:hAnsi="맑은 고딕"/>
          <w:sz w:val="20"/>
        </w:rPr>
      </w:pPr>
    </w:p>
    <w:p w14:paraId="000005F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immediate psychological discomfort experienced when deviating from established daily routines.</w:t>
      </w:r>
    </w:p>
    <w:p w14:paraId="0000060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확립된 일상에서 벗어날 때 겪는 즉각적인 심리적 불편함.</w:t>
      </w:r>
    </w:p>
    <w:p w14:paraId="0000060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초반에 언급된, 습관을 따르지 않을 때 느끼는 초기 감정("불안하고 약간 스트레스를 받는다")만을 설명합니다. 그러나 글은 이러한 초기 감정을 넘어, 왜 이런 감정이 생기는지, 어떻게 습관을 지속시키는지, 그리고 가장 중요하게는 이 감정의 본질(금단)을 이해함으로써 습관을 어떻게 깰 수 있는지에 대한 해결책을 제시합니다. 따라서 이 선택지는 글의 전체 주제를 포괄하기에는 너무 지엽적입니다.</w:t>
      </w:r>
    </w:p>
    <w:p w14:paraId="00000602" w14:textId="77777777" w:rsidR="00D325F5" w:rsidRPr="009C27D9" w:rsidRDefault="00D325F5">
      <w:pPr>
        <w:rPr>
          <w:rFonts w:ascii="맑은 고딕" w:eastAsia="맑은 고딕" w:hAnsi="맑은 고딕"/>
          <w:sz w:val="20"/>
        </w:rPr>
      </w:pPr>
    </w:p>
    <w:p w14:paraId="00000603"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② The self-perpetuating cycle wherein attempts to alter a habit inadvertently reinforce its continuation.</w:t>
      </w:r>
    </w:p>
    <w:p w14:paraId="0000060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습관을 바꾸려는 시도가 의도치 않게 그 습관의 지속을 강화하는 자기 영속적인 순환.</w:t>
      </w:r>
    </w:p>
    <w:p w14:paraId="0000060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글에서 "악순환(vicious circle)"이라고 언급된 부분을 정확하게 설명합니다. 즉, 습관을 바꾸려 할 때 스트레스가 생기고, 그 스트레스를 해소하기 위해 다시 습관으로 돌아가면서 습관이 강화되는 과정을 말합니다. 이는 글의 중요한 부분이지만, 글의 궁극적인 목적은 이러한 악순환의 *문제점*을 설명하는 것을 넘어, 그 악순환을 *깨뜨리는 방법*에 대한 통찰을 제공하는 것입니다. 따라서 이 선택지는 문제의 본질을 잘 설명하지만, 글의 핵심적인 해결책 제시를 담지 못하므로 주된 주제로서는 부족합니다.</w:t>
      </w:r>
    </w:p>
    <w:p w14:paraId="00000606" w14:textId="77777777" w:rsidR="00D325F5" w:rsidRPr="009C27D9" w:rsidRDefault="00D325F5">
      <w:pPr>
        <w:rPr>
          <w:rFonts w:ascii="맑은 고딕" w:eastAsia="맑은 고딕" w:hAnsi="맑은 고딕"/>
          <w:sz w:val="20"/>
        </w:rPr>
      </w:pPr>
    </w:p>
    <w:p w14:paraId="00000607" w14:textId="77777777" w:rsidR="00D325F5" w:rsidRPr="009C27D9" w:rsidRDefault="00000000">
      <w:pPr>
        <w:rPr>
          <w:rFonts w:ascii="맑은 고딕" w:eastAsia="맑은 고딕" w:hAnsi="맑은 고딕"/>
          <w:sz w:val="20"/>
          <w:lang w:val="en-US"/>
        </w:rPr>
      </w:pPr>
      <w:r w:rsidRPr="009C27D9">
        <w:rPr>
          <w:rFonts w:ascii="맑은 고딕" w:eastAsia="맑은 고딕" w:hAnsi="맑은 고딕" w:cs="Arial Unicode MS"/>
          <w:sz w:val="20"/>
          <w:lang w:val="en-US"/>
        </w:rPr>
        <w:t>③ The critical insight into the nature of withdrawal symptoms as a prerequisite for effectively disrupting ingrained behavioral patterns.</w:t>
      </w:r>
    </w:p>
    <w:p w14:paraId="0000060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뿌리 깊은 행동 양식을 효과적으로 깨뜨리기 위한 전제 조건으로서 금단 증상의 본질에 대한 비판적 통찰.</w:t>
      </w:r>
    </w:p>
    <w:p w14:paraId="0000060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핵심 주제를 가장 정확하고 포괄적으로 담고 있습니다. 글은 습관을 바꾸려 할 때 느끼는 스트레스가 실제로는 '금단(withdrawal)'이며, 이러한 감정이 무엇인지 *깨닫는 것*이 습관을 깨뜨리는 데 결정적인 역할을 한다고 강조합니다. ("만약 우리가 스트레스나 걱정의 감정이 단지 '금단'이며... 깨닫기 시작한다면, 우리는 습관 자체를 깨뜨릴 수 있다.") 이 선택지는 금단 증상에 대한 이해(통찰)와 그것이 습관을 깨뜨리는 데 필수적인 전제 조건이라는 점을 모두 포함하여, 글의 문제 제기와 해결책 제시를 아우르는 가장 적절한 주제입니다.</w:t>
      </w:r>
    </w:p>
    <w:p w14:paraId="0000060A" w14:textId="77777777" w:rsidR="00D325F5" w:rsidRPr="009C27D9" w:rsidRDefault="00D325F5">
      <w:pPr>
        <w:rPr>
          <w:rFonts w:ascii="맑은 고딕" w:eastAsia="맑은 고딕" w:hAnsi="맑은 고딕"/>
          <w:sz w:val="20"/>
        </w:rPr>
      </w:pPr>
    </w:p>
    <w:p w14:paraId="0000060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pervasive influence of routine disruptions on an individual's overall stress response and emotional equilibrium.</w:t>
      </w:r>
    </w:p>
    <w:p w14:paraId="0000060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일상적인 방해가 개인의 전반적인 스트레스 반응과 정서적 균형에 미치는 광범위한 영향.</w:t>
      </w:r>
    </w:p>
    <w:p w14:paraId="0000060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너무 광범위하며 글의 초점을 벗어납니다. 글은 습관의 방해가 스트레스를 유발한다는 점을 언급하지만, 그 스트레스가 개인의 "전반적인 스트레스 반응과 정서적 균형"에 미치는 "광범위한 영향"을 일반론적으로 다루는 것이 아닙니다. 대신, 습관 변화로 인한 스트레스의 특정 성격(금단)과 이를 이해하여 습관을 깨뜨리는 구체적인 방법에 집중합니다. 따라서 이 선택지는 글의 핵심적인 통찰이나 해결책을 담고 있지 않습니다.</w:t>
      </w:r>
    </w:p>
    <w:p w14:paraId="0000060E" w14:textId="77777777" w:rsidR="00D325F5" w:rsidRPr="009C27D9" w:rsidRDefault="00D325F5">
      <w:pPr>
        <w:rPr>
          <w:rFonts w:ascii="맑은 고딕" w:eastAsia="맑은 고딕" w:hAnsi="맑은 고딕"/>
          <w:sz w:val="20"/>
        </w:rPr>
      </w:pPr>
    </w:p>
    <w:p w14:paraId="0000060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inherent challenges associated with overcoming deeply ingrained behavioral patterns due</w:t>
      </w:r>
    </w:p>
    <w:p w14:paraId="00000610"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to their perceived necessity.</w:t>
      </w:r>
    </w:p>
    <w:p w14:paraId="0000061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깊이 뿌리박힌 행동 양식이 필요하다고 인식되기 때문에 그것을 극복하는 데 따르는 본질적인 어려움.</w:t>
      </w:r>
    </w:p>
    <w:p w14:paraId="0000061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습관을 극복하는 데 어려움이 있다는 점을 잘 지적하지만, 그 어려움의 원인을 "필요하다고 인식되기 때문"으로 한정하고 있습니다. 글은 습관을 바꾸려 할 때 느끼는 스트레스가 금단 증상이며, 이로 인해 습관이 해결책처럼 느껴져 악순환이 이어진다고 설명합니다. 즉, 어려움의 본질과 그 해결책에 대한 글의 구체적인 통찰을 충분히 반영하지 못하고, 단순히 '어려움'이라는 일반적인 측면에 머물러 있습니다. 글의 후반부에서 제시하는 '금단 증상에 대한 인식'이라는 핵심적인 해결책을 포함하지 못하므로 주된 주제로 적절하지 않습니다.</w:t>
      </w:r>
    </w:p>
    <w:p w14:paraId="00000613" w14:textId="77777777" w:rsidR="00D325F5" w:rsidRPr="009C27D9" w:rsidRDefault="00D325F5">
      <w:pPr>
        <w:rPr>
          <w:rFonts w:ascii="맑은 고딕" w:eastAsia="맑은 고딕" w:hAnsi="맑은 고딕"/>
          <w:sz w:val="20"/>
        </w:rPr>
      </w:pPr>
    </w:p>
    <w:p w14:paraId="0000061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[전체 지문 한국어 번역]</w:t>
      </w:r>
    </w:p>
    <w:p w14:paraId="0000061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습관은 우리 일상생활의 일부이며, 따라서 우리가 이를 닦지 않거나, 아침 식사를 하지 않거나, 모닝커피를 마시지 않거나, 오후에 비스킷을 먹지 않으면, 우리는 불안하고 약간 스트레스를 받는다. 이 불쾌한 감정은 습관을 계속함으로써 피할 수 있다는 것을 우리는 빠르게 배운다. 그러므로 비스킷을 먹지 않는 것이 이상하게 느껴지지만, 몇 개의 비스킷으로 이 모든 것이 괜찮아질 수 있다. 그리고 습관은 그것을 바꾸려 할 때 생기는 문제에 대한 해결책이 되면서 계속된다. 그것은 악순환이다. 그러나 우리를 스트레스 받게 하는 것은 습관의 변화이지, 실제 행동의 부재가 아니다. 그리고 만약 우리가 스트레스나 걱정의 감정이 단지 '금단'이며, 우리가 포기하고 그 습관을 사용하여 그 감정을 없애려 한다면 장기적으로는 더 나빠질 뿐이라는 것을 깨닫기 시작한다면, 우리는 습관 자체를 깨뜨릴 수 있다.</w:t>
      </w:r>
    </w:p>
    <w:p w14:paraId="00000616" w14:textId="77777777" w:rsidR="00D325F5" w:rsidRPr="009C27D9" w:rsidRDefault="00D325F5">
      <w:pPr>
        <w:rPr>
          <w:rFonts w:ascii="맑은 고딕" w:eastAsia="맑은 고딕" w:hAnsi="맑은 고딕"/>
          <w:sz w:val="20"/>
        </w:rPr>
      </w:pPr>
    </w:p>
    <w:p w14:paraId="00000617" w14:textId="77777777" w:rsidR="00D325F5" w:rsidRPr="009C27D9" w:rsidRDefault="00D325F5">
      <w:pPr>
        <w:rPr>
          <w:rFonts w:ascii="맑은 고딕" w:eastAsia="맑은 고딕" w:hAnsi="맑은 고딕"/>
          <w:sz w:val="20"/>
        </w:rPr>
      </w:pPr>
    </w:p>
    <w:p w14:paraId="0000061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55</w:t>
      </w:r>
      <w:r w:rsidRPr="009C27D9">
        <w:rPr>
          <w:rFonts w:ascii="맑은 고딕" w:eastAsia="맑은 고딕" w:hAnsi="맑은 고딕" w:cs="Arial Unicode MS"/>
          <w:sz w:val="20"/>
        </w:rPr>
        <w:tab/>
        <w:t>올림포스 독해기본2 (03~09)     theme2  Unit 09-서술형</w:t>
      </w:r>
    </w:p>
    <w:p w14:paraId="00000619" w14:textId="77777777" w:rsidR="00D325F5" w:rsidRPr="009C27D9" w:rsidRDefault="00D325F5">
      <w:pPr>
        <w:rPr>
          <w:rFonts w:ascii="맑은 고딕" w:eastAsia="맑은 고딕" w:hAnsi="맑은 고딕"/>
          <w:sz w:val="20"/>
        </w:rPr>
      </w:pPr>
    </w:p>
    <w:p w14:paraId="0000061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④</w:t>
      </w:r>
    </w:p>
    <w:p w14:paraId="0000061B" w14:textId="77777777" w:rsidR="00D325F5" w:rsidRPr="009C27D9" w:rsidRDefault="00D325F5">
      <w:pPr>
        <w:rPr>
          <w:rFonts w:ascii="맑은 고딕" w:eastAsia="맑은 고딕" w:hAnsi="맑은 고딕"/>
          <w:sz w:val="20"/>
        </w:rPr>
      </w:pPr>
    </w:p>
    <w:p w14:paraId="0000061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ethical quandaries arising from advertisers' deliberate obfuscation of product features to exploit consumer vulnerabilities.</w:t>
      </w:r>
    </w:p>
    <w:p w14:paraId="0000061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(광고주들이 소비자의 취약점을 악용하기 위해 제품 특성을 의도적으로 모호하게 하는 것에서 발생하는 윤리적 난제들.)</w:t>
      </w:r>
    </w:p>
    <w:p w14:paraId="0000061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한 부분인 '속임수처럼 보일 수 있다'는 내용에 초점을 맞추고 있습니다. 하지만 지문은 단순히 윤리적 문제만을 다루는 것이 아니라, 광고를 통한 '기분 좋은 연관 가치' 창출의 경제적 이점, 그리고 이러한 가치가 실제적인 것인지에 대한 광고주의 반론까지 폭넓게 제시하고 있습니다. 따라서 이 선택지는 지문의 전체 주제를 포괄하기에는 너무 좁습니다.</w:t>
      </w:r>
    </w:p>
    <w:p w14:paraId="0000061F" w14:textId="77777777" w:rsidR="00D325F5" w:rsidRPr="009C27D9" w:rsidRDefault="00D325F5">
      <w:pPr>
        <w:rPr>
          <w:rFonts w:ascii="맑은 고딕" w:eastAsia="맑은 고딕" w:hAnsi="맑은 고딕"/>
          <w:sz w:val="20"/>
        </w:rPr>
      </w:pPr>
    </w:p>
    <w:p w14:paraId="0000062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declining significance of objective product attributes as primary determinants in consumer purchasing decisions across diverse market segments.</w:t>
      </w:r>
    </w:p>
    <w:p w14:paraId="0000062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(다양한 시장 부문에서 객관적인 제품 속성이 소비자 구매 결정의 주요 결정 요인으로서 중요성이 감소하고 있음.)</w:t>
      </w:r>
    </w:p>
    <w:p w14:paraId="0000062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내용과 상반되거나 지문의 범위를 벗어납니다. 지문은 '더 비싼 제품'에 한정하여 본질적인 기능보다는 감성적 측면이 강조된다고 말하고 있으며, 객관적 속성의 중요성이 '감소한다'고 단정하기보다는 '강조점이 달라진다'고 설명합니다. 또한 '다양한 시장 부문'이라는 표현은 지문이 특정 고가 제품에 대해 논하는 것과 다릅니다.</w:t>
      </w:r>
    </w:p>
    <w:p w14:paraId="00000623" w14:textId="77777777" w:rsidR="00D325F5" w:rsidRPr="009C27D9" w:rsidRDefault="00D325F5">
      <w:pPr>
        <w:rPr>
          <w:rFonts w:ascii="맑은 고딕" w:eastAsia="맑은 고딕" w:hAnsi="맑은 고딕"/>
          <w:sz w:val="20"/>
        </w:rPr>
      </w:pPr>
    </w:p>
    <w:p w14:paraId="0000062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profound societal implications of advertising's capacity to dictate consumer preferences and reshape market dynamics.</w:t>
      </w:r>
    </w:p>
    <w:p w14:paraId="0000062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(광고가 소비자의 선호를 좌우하고 시장 역학을 재편하는 능력의 심오한 사회적 함의.)</w:t>
      </w:r>
    </w:p>
    <w:p w14:paraId="0000062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광고의 영향력을 너무 광범위하게 설명하고 있습니다. 지문은 광고가 '고가 제품'에 대해 '감성적 가치'를 부여하여 '더 높은 가격'을 정당화하는 구체적인 메커니즘과 그 가치의 본질에 대한 논쟁에 초점을 맞추고 있습니다. '심오한 사회적 함의'나 '시장 역학 재편'과 같은 일반적인 내용은 지문의 핵심 주제를 정확히 반영하지 못합니다.</w:t>
      </w:r>
    </w:p>
    <w:p w14:paraId="00000627" w14:textId="77777777" w:rsidR="00D325F5" w:rsidRPr="009C27D9" w:rsidRDefault="00D325F5">
      <w:pPr>
        <w:rPr>
          <w:rFonts w:ascii="맑은 고딕" w:eastAsia="맑은 고딕" w:hAnsi="맑은 고딕"/>
          <w:sz w:val="20"/>
        </w:rPr>
      </w:pPr>
    </w:p>
    <w:p w14:paraId="0000062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strategic emphasis on emotional resonance in marketing high-end products to enhance perceived value and justify elevated pricing, coupled with the ongoing discourse on the genuine nature of such augmented worth.</w:t>
      </w:r>
    </w:p>
    <w:p w14:paraId="0000062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(고가 제품 마케팅에서 인지된 가치를 높이고 높은 가격을 정당화하기 위한 감성적 공명에 대한 전략적 강조, 그리고 그러한 증대된 가치의 진정한 본질에 대한 지속적인 논의.)</w:t>
      </w:r>
    </w:p>
    <w:p w14:paraId="0000062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고가 제품이 감성적 측면을 강조하여 판매되며(strategic emphasis on emotional resonance), 이것이 경제적 이점(enhance perceived value and justify elevated pricing)을 가져온다고 설명합니다. 또한, 이것이 속임수인지 아니면 실제적인 부가 가치인지에 대한 논쟁(ongoing discourse on the genuine nature of such augmented worth)까지 언급하고 있어, 지문의 모든 주요 요소를 아우릅니다.</w:t>
      </w:r>
    </w:p>
    <w:p w14:paraId="0000062B" w14:textId="77777777" w:rsidR="00D325F5" w:rsidRPr="009C27D9" w:rsidRDefault="00D325F5">
      <w:pPr>
        <w:rPr>
          <w:rFonts w:ascii="맑은 고딕" w:eastAsia="맑은 고딕" w:hAnsi="맑은 고딕"/>
          <w:sz w:val="20"/>
        </w:rPr>
      </w:pPr>
    </w:p>
    <w:p w14:paraId="0000062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inherent irrationality of consumer behavior leading to disproportionate expenditure on goods whose perceived value is largely illusory.</w:t>
      </w:r>
    </w:p>
    <w:p w14:paraId="0000062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(인지된 가치가 대체로 환상에 불과한 상품에 대한 불균형적인 지출로 이어지는 소비자 행동의 본질적인 비합리성.)</w:t>
      </w:r>
    </w:p>
    <w:p w14:paraId="0000062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소비자의 '비합리성'에 초점을 맞추고 있으며, 제품의 '인지된 가치'가 '환상'이라고 단정하고 있습니다. 그러나 지문은 광고주들이 이러한 연관성이 '실제적인 부가 가치'를 창출한다고 주장할 수 있다고 제시하며, 가치의 본질에 대한 양측의 관점을 모두 다룹니다. 따라서 소비자의 비합리성만을 강조하고 가치를 환상으로 치부하는 것은 지문의 전체적인 논의를 반영하지 못합니다.</w:t>
      </w:r>
    </w:p>
    <w:p w14:paraId="0000062F" w14:textId="77777777" w:rsidR="00D325F5" w:rsidRPr="009C27D9" w:rsidRDefault="00D325F5">
      <w:pPr>
        <w:rPr>
          <w:rFonts w:ascii="맑은 고딕" w:eastAsia="맑은 고딕" w:hAnsi="맑은 고딕"/>
          <w:sz w:val="20"/>
        </w:rPr>
      </w:pPr>
    </w:p>
    <w:p w14:paraId="0000063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 한글 번역]</w:t>
      </w:r>
    </w:p>
    <w:p w14:paraId="0000063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동일한 기능을 가진 두 제품을 비교하되, 가격대가 매우 다른 경우를 보면, 더 비싼 제품일수록 본질적인 기능과 특성보다는 그것이 당신에게 어떤 느낌을 주는지 강조하는 방식으로 판매되는 경향이 있다는 것을 알 수 있을 것입니다. 이러한 '기분 좋은' 연관 가치를 창출하는 데는 엄청난 경제적 이점이 있는데, 이는 광고의 산물이며 종종 광고만으로도 이루어집니다. 경제적 이점은 간단합니다. 사람들은 이러한 '추가적인 만족감'을 위해 더 많은 돈을 지불할 것이라는 점입니다. 이것은 속임수처럼 보일 수 있습니다. 소비자가 광고주에게 속아 제품이 실제보다 더 대단하다고 믿게 되고, 그 결과 더 많은 돈을 지불하도록 유도되는 것입니다. 그러나 광고주들은 이러한 추가적인 연관성이 제품에 단순히 겉으로만 보이는 것이 아니라 실제적인 부가 가치를 창출하며, 소비자의 제품 경험을 '무언가 더 큰 것'으로 변화시킨다고 주장할 수도 있습니다.</w:t>
      </w:r>
    </w:p>
    <w:p w14:paraId="00000632" w14:textId="77777777" w:rsidR="00D325F5" w:rsidRPr="009C27D9" w:rsidRDefault="00D325F5">
      <w:pPr>
        <w:rPr>
          <w:rFonts w:ascii="맑은 고딕" w:eastAsia="맑은 고딕" w:hAnsi="맑은 고딕"/>
          <w:sz w:val="20"/>
        </w:rPr>
      </w:pPr>
    </w:p>
    <w:p w14:paraId="00000633" w14:textId="77777777" w:rsidR="00D325F5" w:rsidRPr="009C27D9" w:rsidRDefault="00D325F5">
      <w:pPr>
        <w:rPr>
          <w:rFonts w:ascii="맑은 고딕" w:eastAsia="맑은 고딕" w:hAnsi="맑은 고딕"/>
          <w:sz w:val="20"/>
        </w:rPr>
      </w:pPr>
    </w:p>
    <w:p w14:paraId="0000063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56</w:t>
      </w:r>
      <w:r w:rsidRPr="009C27D9">
        <w:rPr>
          <w:rFonts w:ascii="맑은 고딕" w:eastAsia="맑은 고딕" w:hAnsi="맑은 고딕" w:cs="Arial Unicode MS"/>
          <w:sz w:val="20"/>
        </w:rPr>
        <w:tab/>
        <w:t>올림포스 독해기본2 (03~09)     theme2  Unit 09-논술형</w:t>
      </w:r>
    </w:p>
    <w:p w14:paraId="00000635" w14:textId="77777777" w:rsidR="00D325F5" w:rsidRPr="009C27D9" w:rsidRDefault="00D325F5">
      <w:pPr>
        <w:rPr>
          <w:rFonts w:ascii="맑은 고딕" w:eastAsia="맑은 고딕" w:hAnsi="맑은 고딕"/>
          <w:sz w:val="20"/>
        </w:rPr>
      </w:pPr>
    </w:p>
    <w:p w14:paraId="0000063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637" w14:textId="77777777" w:rsidR="00D325F5" w:rsidRPr="009C27D9" w:rsidRDefault="00D325F5">
      <w:pPr>
        <w:rPr>
          <w:rFonts w:ascii="맑은 고딕" w:eastAsia="맑은 고딕" w:hAnsi="맑은 고딕"/>
          <w:sz w:val="20"/>
        </w:rPr>
      </w:pPr>
    </w:p>
    <w:p w14:paraId="0000063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evolutionary imperative for humans to swiftly categorize others as either allies or adversaries, a fundamental aspect of social species' survival.</w:t>
      </w:r>
    </w:p>
    <w:p w14:paraId="0000063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(인간이 타인을 아군 또는 적군으로 신속하게 분류해야 하는 진화적 필요성, 즉 사회적 종의 생존에 필수적인 측면.)</w:t>
      </w:r>
    </w:p>
    <w:p w14:paraId="0000063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얼굴 인식의 진화적 기원과 목적(친구 또는 적으로 빠르게 평가하는 능력)을 설명하고 있습니다. 하지만 지문의 핵심은 이러한 능력이 '문제'를 야기하며, 우리의 판단이 '자주 틀리고' '시각적 고정관념'으로 이어진다는 점입니다. 따라서 이 선택지는 지문의 한 부분만을 다루고 있어 전체 주제를 포괄하지 못합니다.</w:t>
      </w:r>
    </w:p>
    <w:p w14:paraId="0000063B" w14:textId="77777777" w:rsidR="00D325F5" w:rsidRPr="009C27D9" w:rsidRDefault="00D325F5">
      <w:pPr>
        <w:rPr>
          <w:rFonts w:ascii="맑은 고딕" w:eastAsia="맑은 고딕" w:hAnsi="맑은 고딕"/>
          <w:sz w:val="20"/>
        </w:rPr>
      </w:pPr>
    </w:p>
    <w:p w14:paraId="0000063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neurological processes by which the visual cortex simplifies facial recognition, attributing specific traits to features due to modern visual overexposure.</w:t>
      </w:r>
    </w:p>
    <w:p w14:paraId="0000063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(시각 피질이 현대의 과도한 시각적 노출로 인해 얼굴 인식을 단순화하고 특정 특징에 특정 성격 특성을 부여하는 신경학적 과정.)</w:t>
      </w:r>
    </w:p>
    <w:p w14:paraId="0000063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 후반부에서 알렉산더 토도로프 교수가 설명하는 내용, 즉 시각 피질이 많은 얼굴에 노출되면서 단순한 그룹화를 통해 특정 특징에 성격 특성을 부여하게 되었다는 부분에 초점을 맞추고 있습니다. 이는 우리의 잘못된 판단과 시각적 고정관념이 발생하는 '원인' 중 하나를 설명하지만, 지문 전체의 주제인 '얼굴 인식의 본질과 그로 인한 잘못된 판단 및 고정관념의 문제점'을 모두 담고 있지는 않습니다.</w:t>
      </w:r>
    </w:p>
    <w:p w14:paraId="0000063F" w14:textId="77777777" w:rsidR="00D325F5" w:rsidRPr="009C27D9" w:rsidRDefault="00D325F5">
      <w:pPr>
        <w:rPr>
          <w:rFonts w:ascii="맑은 고딕" w:eastAsia="맑은 고딕" w:hAnsi="맑은 고딕"/>
          <w:sz w:val="20"/>
        </w:rPr>
      </w:pPr>
    </w:p>
    <w:p w14:paraId="0000064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inherent human predisposition to form immediate character assessments based on facial features, and the problematic consequence of such evolutionarily ingrained tendencies leading to erroneous visual stereotyping.</w:t>
      </w:r>
    </w:p>
    <w:p w14:paraId="0000064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(얼굴 특징에 기반하여 즉각적인 성격 평가를 내리는 인간의 내재된 성향과, 그러한 진화적으로 뿌리 깊은 경향이 잘못된 시각적 고정관념으로 이어지는 문제적 결과.)</w:t>
      </w:r>
    </w:p>
    <w:p w14:paraId="0000064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우리가 얼굴을 통해 감정적 판단을 내리는 '내재된 성어'을 가지고 있으며, 이는 '진화적으로 우리 안에 내재'되어 있다고 설명합니다. 그리고 중요한 것은 이러한 '즉각적인 판단과 편견이 자주 틀린다'는 '문제적 결과'를 강조하며, 결국 '최악의 시각적 고정관념'에 취약해진다고 결론짓습니다. 따라서 이 선택지는 얼굴 인식의 본질, 진화적 배경, 그리고 그로 인한 잘못된 판단과 시각적 고정관념이라는 문제점까지 모두 아우르는 가장 적절한 주제입니다.</w:t>
      </w:r>
    </w:p>
    <w:p w14:paraId="00000643" w14:textId="77777777" w:rsidR="00D325F5" w:rsidRPr="009C27D9" w:rsidRDefault="00D325F5">
      <w:pPr>
        <w:rPr>
          <w:rFonts w:ascii="맑은 고딕" w:eastAsia="맑은 고딕" w:hAnsi="맑은 고딕"/>
          <w:sz w:val="20"/>
        </w:rPr>
      </w:pPr>
    </w:p>
    <w:p w14:paraId="0000064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pervasive societal issue of subconscious biases influencing interpersonal judgments, often resulting in unfair evaluations of individuals' capabilities.</w:t>
      </w:r>
    </w:p>
    <w:p w14:paraId="0000064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(대인 관계 판단에 영향을 미치는 잠재의식적 편견의 만연한 사회적 문제로, 종종 개인의 능력에 대한 불공정한 평가를 초래한다.)</w:t>
      </w:r>
    </w:p>
    <w:p w14:paraId="0000064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'잠재의식적 편견'과 '불공정한 평가'라는 넓은 개념을 다루고 있습니다. 지문은 잠재의식적 편견의 한 형태인 '얼굴 인식'에 기반한 판단에 초점을 맞추고 있습니다. 이 선택지는 지문의 내용보다 너무 광범위하여 지문의 구체적인 주제를 정확히 반영하지 못합니다. 지문은 특히 '시각적 언어', '얼굴 인식', '시각적 고정관념'에 집중합니다.</w:t>
      </w:r>
    </w:p>
    <w:p w14:paraId="00000647" w14:textId="77777777" w:rsidR="00D325F5" w:rsidRPr="009C27D9" w:rsidRDefault="00D325F5">
      <w:pPr>
        <w:rPr>
          <w:rFonts w:ascii="맑은 고딕" w:eastAsia="맑은 고딕" w:hAnsi="맑은 고딕"/>
          <w:sz w:val="20"/>
        </w:rPr>
      </w:pPr>
    </w:p>
    <w:p w14:paraId="0000064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difficulty in consciously overriding our primal instincts to judge individuals based on superficial physical characteristics, despite knowing such judgments are often flawed.</w:t>
      </w:r>
    </w:p>
    <w:p w14:paraId="0000064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(그러한 판단이 종종 결함이 있다는 것을 알면서도, 피상적인 신체적 특징에 근거하여 개인을 판단하려는 우리의 원초적 본능을 의식적으로 극복하는 것의 어려움.)</w:t>
      </w:r>
    </w:p>
    <w:p w14:paraId="0000064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'벗어날 수 없다(no escaping it)'고 언급된 부분과 연결될 수 있지만, 지문의 주된 초점은 이러한 판단을 '극복하는 것의 어려움' 그 자체보다는, '그러한 판단의 본질과 그것이 잘못된 고정관념으로 이어진다는 문제점'에 있습니다. 즉, 이 선택지는 지문의 내용 중 한 가지 측면(극복의 어려움)을 강조하지만, 지문 전체의 주제인 '얼굴 인식의 문제점'을 포괄적으로 설명하지는 못합니다.</w:t>
      </w:r>
    </w:p>
    <w:p w14:paraId="0000064B" w14:textId="77777777" w:rsidR="00D325F5" w:rsidRPr="009C27D9" w:rsidRDefault="00D325F5">
      <w:pPr>
        <w:rPr>
          <w:rFonts w:ascii="맑은 고딕" w:eastAsia="맑은 고딕" w:hAnsi="맑은 고딕"/>
          <w:sz w:val="20"/>
        </w:rPr>
      </w:pPr>
    </w:p>
    <w:p w14:paraId="0000064C"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64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우리는 사람들에 대한 우리의 감정적 판단에 영향을 미치는 얼굴 인식의 시각적 언어를 개발한 것 같습니다. 심지어 우리가 그러한 것들이 실제로 무엇을 의미하는지 의식적으로 알기도 전에 말이죠. 그리고 이것이 진화적으로 우리 안에 내재되어 있기 때문에, 이를 벗어날 수는 없습니다. 인간은 매우 사회적인 종이어서 누군가가 친구인지 적인지 빠르게 평가할 수 있는 것이 합리적입니다. 하지만 문제는 우리의 즉각적인 판단과 편견이 종종 틀린다는 것입니다. 턱이 깎인 사람이라고 해서 모두 유능한 것은 아니며, 둥근 얼굴을 가진 사람이 모두 신뢰할 수 있는 것도 아닙니다. 프린스턴 대학교의 알렉산더 토도로프 교수는 아마도 우리가 이제 너무나 많은 얼굴에 노출되어 있기 때문에, 우리의 시각 피질이 가장 단순한 그룹화를 택하여 특정 특징에 특정 성격 특성을 부여하게 되었고, 그 결과 우리는 최악의 시각적 고정관념에 취약해졌다고 설명합니다.</w:t>
      </w:r>
    </w:p>
    <w:p w14:paraId="0000064E" w14:textId="77777777" w:rsidR="00D325F5" w:rsidRPr="009C27D9" w:rsidRDefault="00D325F5">
      <w:pPr>
        <w:rPr>
          <w:rFonts w:ascii="맑은 고딕" w:eastAsia="맑은 고딕" w:hAnsi="맑은 고딕"/>
          <w:sz w:val="20"/>
        </w:rPr>
      </w:pPr>
    </w:p>
    <w:p w14:paraId="0000064F" w14:textId="77777777" w:rsidR="00D325F5" w:rsidRPr="009C27D9" w:rsidRDefault="00D325F5">
      <w:pPr>
        <w:rPr>
          <w:rFonts w:ascii="맑은 고딕" w:eastAsia="맑은 고딕" w:hAnsi="맑은 고딕"/>
          <w:sz w:val="20"/>
        </w:rPr>
      </w:pPr>
    </w:p>
    <w:p w14:paraId="0000065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57</w:t>
      </w:r>
      <w:r w:rsidRPr="009C27D9">
        <w:rPr>
          <w:rFonts w:ascii="맑은 고딕" w:eastAsia="맑은 고딕" w:hAnsi="맑은 고딕" w:cs="Arial Unicode MS"/>
          <w:sz w:val="20"/>
        </w:rPr>
        <w:tab/>
        <w:t>올림포스 독해기본2 (03~09)     theme2  Unit 03-Analysis</w:t>
      </w:r>
    </w:p>
    <w:p w14:paraId="00000651" w14:textId="77777777" w:rsidR="00D325F5" w:rsidRPr="009C27D9" w:rsidRDefault="00D325F5">
      <w:pPr>
        <w:rPr>
          <w:rFonts w:ascii="맑은 고딕" w:eastAsia="맑은 고딕" w:hAnsi="맑은 고딕"/>
          <w:sz w:val="20"/>
        </w:rPr>
      </w:pPr>
    </w:p>
    <w:p w14:paraId="0000065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②</w:t>
      </w:r>
    </w:p>
    <w:p w14:paraId="00000653" w14:textId="77777777" w:rsidR="00D325F5" w:rsidRPr="009C27D9" w:rsidRDefault="00D325F5">
      <w:pPr>
        <w:rPr>
          <w:rFonts w:ascii="맑은 고딕" w:eastAsia="맑은 고딕" w:hAnsi="맑은 고딕"/>
          <w:sz w:val="20"/>
        </w:rPr>
      </w:pPr>
    </w:p>
    <w:p w14:paraId="0000065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[해설]</w:t>
      </w:r>
    </w:p>
    <w:p w14:paraId="0000065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paramount importance of cultural sensitivity in delivering patient-centered medical care.</w:t>
      </w:r>
    </w:p>
    <w:p w14:paraId="0000065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(환자 중심 의료를 제공하는 데 있어 문화적 민감성의 최고 중요성.)</w:t>
      </w:r>
    </w:p>
    <w:p w14:paraId="0000065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중요한 요소(문화적 차이 고려)를 다루고 있지만, 지문의 전체 주제를 포괄하기에는 너무 좁습니다. 지문은 문화적 민감성 외에도 환자의 다양성 인정, 공정한 접근성, 그리고 모든 환자를 똑같이 대우하지 않는다는 정의의 본질을 포함하는 더 넓은 개념의 정의를 설명하고 있습니다.</w:t>
      </w:r>
    </w:p>
    <w:p w14:paraId="00000658" w14:textId="77777777" w:rsidR="00D325F5" w:rsidRPr="009C27D9" w:rsidRDefault="00D325F5">
      <w:pPr>
        <w:rPr>
          <w:rFonts w:ascii="맑은 고딕" w:eastAsia="맑은 고딕" w:hAnsi="맑은 고딕"/>
          <w:sz w:val="20"/>
        </w:rPr>
      </w:pPr>
    </w:p>
    <w:p w14:paraId="0000065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imperative for a nuanced application of justice in healthcare, necessitating the recognition of patient diversity and the provision of equitable, rather than uniform, treatment.</w:t>
      </w:r>
    </w:p>
    <w:p w14:paraId="0000065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(의료 분야에서 정의의 미묘한 적용의 필요성, 이는 환자 다양성의 인정과 획일적이지 않은 공정한 치료 제공을 요구한다.)</w:t>
      </w:r>
    </w:p>
    <w:p w14:paraId="0000065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정의가 좁은 의미의 법이 아니며, 모든 환자가 치료와 접근성에서 혜택을 받도록 보장하고, 환자의 차이와 다양성을 인정하며 존중해야 한다고 강조합니다. 특히, 모든 환자를 똑같이 대우하는 것이 아니라, 각기 다른 환자들에게 공정하게 대우하는 것이 정의라고 명시하고 있습니다. 'nuanced application(미묘한 적용)', 'recognition of patient diversity(환자 다양성 인정)', 'equitable, rather than uniform, treatment(획일적이지 않은 공정한 치료)'라는 표현들이 지문의 주요 논지를 완벽하게 요약합니다.</w:t>
      </w:r>
    </w:p>
    <w:p w14:paraId="0000065C" w14:textId="77777777" w:rsidR="00D325F5" w:rsidRPr="009C27D9" w:rsidRDefault="00D325F5">
      <w:pPr>
        <w:rPr>
          <w:rFonts w:ascii="맑은 고딕" w:eastAsia="맑은 고딕" w:hAnsi="맑은 고딕"/>
          <w:sz w:val="20"/>
        </w:rPr>
      </w:pPr>
    </w:p>
    <w:p w14:paraId="0000065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philosophical underpinnings of universal human rights and their implications for medical ethics.</w:t>
      </w:r>
    </w:p>
    <w:p w14:paraId="0000065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(보편적 인권의 철학적 기반과 그것이 의료 윤리에 미치는 영향.)</w:t>
      </w:r>
    </w:p>
    <w:p w14:paraId="0000065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내용과 직접적인 관련이 적습니다. 지문은 정의의 개념을 의료 상황에 적용하는 구체적인 방식에 초점을 맞추고 있으며, 보편적 인권의 철학적 기반이나 의료 윤리 전반에 대한 광범위한 논의를 하고 있지 않습니다. 또한, 지문은 정의가 '좁은 의미의 법'이 아니라고 명시하여 법적, 철학적 원론보다는 실제 적용에 중점을 둡니다.</w:t>
      </w:r>
    </w:p>
    <w:p w14:paraId="00000660" w14:textId="77777777" w:rsidR="00D325F5" w:rsidRPr="009C27D9" w:rsidRDefault="00D325F5">
      <w:pPr>
        <w:rPr>
          <w:rFonts w:ascii="맑은 고딕" w:eastAsia="맑은 고딕" w:hAnsi="맑은 고딕"/>
          <w:sz w:val="20"/>
        </w:rPr>
      </w:pPr>
    </w:p>
    <w:p w14:paraId="0000066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professional obligation of medical practitioners to champion the interests of all patients regardless of their philosophical orientations.</w:t>
      </w:r>
    </w:p>
    <w:p w14:paraId="0000066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(의료 종사자들이 환자의 철학적 지향과 관계없이 모든 환자의 이익을 옹호해야 하는 직업적 의무.)</w:t>
      </w:r>
    </w:p>
    <w:p w14:paraId="0000066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한 부분(모든 환자를 옹호하는 것)을 언급하고 있지만, 지문의 전체 주제는 아닙니다. 환자를 옹호하는 것은 지문에서 설명하는 정의의 개념을 적용하는 한 가지 측면일 뿐이며, 환자의 다양성을 인정하고 획일적이지 않은 공정한 대우를 제공해야 한다는 더 큰 맥락을 놓치고 있습니다.</w:t>
      </w:r>
    </w:p>
    <w:p w14:paraId="00000664" w14:textId="77777777" w:rsidR="00D325F5" w:rsidRPr="009C27D9" w:rsidRDefault="00D325F5">
      <w:pPr>
        <w:rPr>
          <w:rFonts w:ascii="맑은 고딕" w:eastAsia="맑은 고딕" w:hAnsi="맑은 고딕"/>
          <w:sz w:val="20"/>
        </w:rPr>
      </w:pPr>
    </w:p>
    <w:p w14:paraId="0000066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fundamental principle that all patients should receive identical treatment to ensure fairness and equality.</w:t>
      </w:r>
    </w:p>
    <w:p w14:paraId="0000066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(모든 환자가 공정성과 평등을 보장하기 위해 동일한 치료를 받아야 한다는 근본 원칙.)</w:t>
      </w:r>
    </w:p>
    <w:p w14:paraId="0000066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주장과 정면으로 배치됩니다. 지문은 "Justice is not about treating all patients the same because it is not possible to justifiably treat all patients the same, since all patients are different and present with different ailments or complaints."라고 명확하게 밝히며, 모든 환자를 똑같이 대우하는 것이 정의가 아니라고 강조합니다.</w:t>
      </w:r>
    </w:p>
    <w:p w14:paraId="00000668" w14:textId="77777777" w:rsidR="00D325F5" w:rsidRPr="009C27D9" w:rsidRDefault="00D325F5">
      <w:pPr>
        <w:rPr>
          <w:rFonts w:ascii="맑은 고딕" w:eastAsia="맑은 고딕" w:hAnsi="맑은 고딕"/>
          <w:sz w:val="20"/>
        </w:rPr>
      </w:pPr>
    </w:p>
    <w:p w14:paraId="0000066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 한글 번역]</w:t>
      </w:r>
    </w:p>
    <w:p w14:paraId="0000066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정의의 개념은 좁은 의미의 법이 아니다. 오히려 이 원칙은 모든 사람이 치료로부터 혜택을 받고, 치료에 대한 접근성 또한 공정하게 분배되도록 보장하는 것을 포함한다. 이 원칙을 적용하기 위해 우리는 환자들의 차이와 다양성을 받아들이고 가치 있게 여겨야 한다. 환자들은 다양한 문화적, 인종적, 종교적 배경을 가지고 있다. 그러므로 이러한 측면에서의 공정성과 정의는 환자에게 불이익을 주는 방식으로 행동하지 않고 그들의 차이를 존중하고 인정하는 것을 포함한다. 이러한 점에서 우리는 환자를 치료할 때 다른 사람들의 문화적 차이를 고려해야 한다. 중요하게도, 정의는 환자들이 서구 철학적 관점을 가지고 오든 다른 철학적 관점을 가지고 오든 모든 환자를 대신하여 옹호하는 것이다. 정의는 모든 환자를 똑같이 대우하는 것이 아니다. 왜냐하면 모든 환자는 다르고 각기 다른 질병이나 불만을 가지고 있기 때문에 모든 환자를 정당하게 똑같이 대우하는 것은 불가능하기 때문이다.</w:t>
      </w:r>
    </w:p>
    <w:p w14:paraId="0000066B" w14:textId="77777777" w:rsidR="00D325F5" w:rsidRPr="009C27D9" w:rsidRDefault="00D325F5">
      <w:pPr>
        <w:rPr>
          <w:rFonts w:ascii="맑은 고딕" w:eastAsia="맑은 고딕" w:hAnsi="맑은 고딕"/>
          <w:sz w:val="20"/>
        </w:rPr>
      </w:pPr>
    </w:p>
    <w:p w14:paraId="0000066C" w14:textId="77777777" w:rsidR="00D325F5" w:rsidRPr="009C27D9" w:rsidRDefault="00D325F5">
      <w:pPr>
        <w:rPr>
          <w:rFonts w:ascii="맑은 고딕" w:eastAsia="맑은 고딕" w:hAnsi="맑은 고딕"/>
          <w:sz w:val="20"/>
        </w:rPr>
      </w:pPr>
    </w:p>
    <w:p w14:paraId="0000066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58</w:t>
      </w:r>
      <w:r w:rsidRPr="009C27D9">
        <w:rPr>
          <w:rFonts w:ascii="맑은 고딕" w:eastAsia="맑은 고딕" w:hAnsi="맑은 고딕" w:cs="Arial Unicode MS"/>
          <w:sz w:val="20"/>
        </w:rPr>
        <w:tab/>
        <w:t>올림포스 독해기본2 (03~09)     theme2  Unit 03-01</w:t>
      </w:r>
    </w:p>
    <w:p w14:paraId="0000066E" w14:textId="77777777" w:rsidR="00D325F5" w:rsidRPr="009C27D9" w:rsidRDefault="00D325F5">
      <w:pPr>
        <w:rPr>
          <w:rFonts w:ascii="맑은 고딕" w:eastAsia="맑은 고딕" w:hAnsi="맑은 고딕"/>
          <w:sz w:val="20"/>
        </w:rPr>
      </w:pPr>
    </w:p>
    <w:p w14:paraId="0000066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④</w:t>
      </w:r>
    </w:p>
    <w:p w14:paraId="00000670" w14:textId="77777777" w:rsidR="00D325F5" w:rsidRPr="009C27D9" w:rsidRDefault="00D325F5">
      <w:pPr>
        <w:rPr>
          <w:rFonts w:ascii="맑은 고딕" w:eastAsia="맑은 고딕" w:hAnsi="맑은 고딕"/>
          <w:sz w:val="20"/>
        </w:rPr>
      </w:pPr>
    </w:p>
    <w:p w14:paraId="0000067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정답 및 해설:</w:t>
      </w:r>
    </w:p>
    <w:p w14:paraId="00000672" w14:textId="77777777" w:rsidR="00D325F5" w:rsidRPr="009C27D9" w:rsidRDefault="00D325F5">
      <w:pPr>
        <w:rPr>
          <w:rFonts w:ascii="맑은 고딕" w:eastAsia="맑은 고딕" w:hAnsi="맑은 고딕"/>
          <w:sz w:val="20"/>
        </w:rPr>
      </w:pPr>
    </w:p>
    <w:p w14:paraId="0000067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increasing demand for sustainable transportation and infrastructure solutions in modern urban centers.</w:t>
      </w:r>
    </w:p>
    <w:p w14:paraId="0000067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(현대 도시 중심지에서 지속 가능한 교통 및 기반 시설 솔루션에 대한 증가하는 수요.)</w:t>
      </w:r>
    </w:p>
    <w:p w14:paraId="0000067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해설: 이 선택지는 지문의 내용 중 '더 에너지 효율적인 버스'와 같은 특정 녹색화 사례에 초점을 맞추고 있어, 지문 전체의 주요 주제를 포괄하지 못합니다. 지문은 녹색화의 근본적인 경제적 동기와 그 중요성을 설명하고 있습니다.</w:t>
      </w:r>
    </w:p>
    <w:p w14:paraId="00000676" w14:textId="77777777" w:rsidR="00D325F5" w:rsidRPr="009C27D9" w:rsidRDefault="00D325F5">
      <w:pPr>
        <w:rPr>
          <w:rFonts w:ascii="맑은 고딕" w:eastAsia="맑은 고딕" w:hAnsi="맑은 고딕"/>
          <w:sz w:val="20"/>
        </w:rPr>
      </w:pPr>
    </w:p>
    <w:p w14:paraId="0000067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belated recognition of federal environmental legislation's long-term benefits for municipal development.</w:t>
      </w:r>
    </w:p>
    <w:p w14:paraId="0000067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(연방 환경 법규의 장기적인 이점이 지방 자치 단체 발전에 뒤늦게 인식된 것.)</w:t>
      </w:r>
    </w:p>
    <w:p w14:paraId="0000067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해설: 지문은 연방 환경 법규가 30년 전에 제정되었음에도 불구하고 최근에야 도시의 녹색화가 급증한 이유를 묻는 것으로 시작합니다. 이는 법규 자체의 뒤늦은 인식이 아니라, 새로운 경제적 맥락에서 환경의 경제적 가치를 도시 지도자들이 '최근에야' 인식하게 되었다는 점을 강조합니다. 따라서 이 선택지는 지문의 핵심 논점을 잘못 해석한 것입니다.</w:t>
      </w:r>
    </w:p>
    <w:p w14:paraId="0000067A" w14:textId="77777777" w:rsidR="00D325F5" w:rsidRPr="009C27D9" w:rsidRDefault="00D325F5">
      <w:pPr>
        <w:rPr>
          <w:rFonts w:ascii="맑은 고딕" w:eastAsia="맑은 고딕" w:hAnsi="맑은 고딕"/>
          <w:sz w:val="20"/>
        </w:rPr>
      </w:pPr>
    </w:p>
    <w:p w14:paraId="0000067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evolving paradigm of labor mobility and its implications for urban demographic shifts.</w:t>
      </w:r>
    </w:p>
    <w:p w14:paraId="0000067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(노동 이동성의 진화하는 패러다임과 그것이 도시 인구 통계학적 변화에 미치는 영향.)</w:t>
      </w:r>
    </w:p>
    <w:p w14:paraId="0000067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해설: 지문에서 숙련된 노동자들이 건강하고 미학적으로 만족스러운 환경에 이끌린다는 내용은 언급되지만, 이는 환경의 질이 경제적 자산이 되는 이유 중 하나일 뿐입니다. 이 선택지는 노동 이동성 자체를 주제로 삼아, 도시의 녹색화가 일어나는 주된 경제적 동기라는 지문의 핵심 내용을 벗어납니다.</w:t>
      </w:r>
    </w:p>
    <w:p w14:paraId="0000067E" w14:textId="77777777" w:rsidR="00D325F5" w:rsidRPr="009C27D9" w:rsidRDefault="00D325F5">
      <w:pPr>
        <w:rPr>
          <w:rFonts w:ascii="맑은 고딕" w:eastAsia="맑은 고딕" w:hAnsi="맑은 고딕"/>
          <w:sz w:val="20"/>
        </w:rPr>
      </w:pPr>
    </w:p>
    <w:p w14:paraId="0000067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strategic re-evaluation of environmental quality as a crucial economic asset driving urban greening and competitiveness in the contemporary knowledge economy.</w:t>
      </w:r>
    </w:p>
    <w:p w14:paraId="0000068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(현대 지식 경제에서 도시의 녹색화와 경쟁력을 이끄는 핵심 경제 자산으로서 환경의 질에 대한 전략적 재평가.)</w:t>
      </w:r>
    </w:p>
    <w:p w14:paraId="0000068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해설: 이 선택지는 지문의 핵심 내용을 가장 정확하고 포괄적으로 담고 있습니다. 지문은 도시들이 최근에야 녹색화를 추진하는 이유가 깨끗한 환경이 주민 삶의 질 향상뿐만 아니라 '세계 경제에서 경쟁하기 위해' 필요하며, 특히 '정보화 시대 경제에서 환경의 질이 주요 경제 자산'임을 인식했기 때문이라고 명확히 밝힙니다. 또한, 숙련된 노동자 유치와 일자리 창출이라는 경제적 이점까지 언급하며 환경의 경제적 가치를 강조합니다. 따라서 이 선택지는 지문의 주제를 가장 잘 요약합니다.</w:t>
      </w:r>
    </w:p>
    <w:p w14:paraId="00000682" w14:textId="77777777" w:rsidR="00D325F5" w:rsidRPr="009C27D9" w:rsidRDefault="00D325F5">
      <w:pPr>
        <w:rPr>
          <w:rFonts w:ascii="맑은 고딕" w:eastAsia="맑은 고딕" w:hAnsi="맑은 고딕"/>
          <w:sz w:val="20"/>
        </w:rPr>
      </w:pPr>
    </w:p>
    <w:p w14:paraId="0000068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multifaceted advantages of a clean environment for both human well-being and ecological preservation.</w:t>
      </w:r>
    </w:p>
    <w:p w14:paraId="0000068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(인간의 복지와 생태 보존 모두를 위한 깨끗한 환경의 다면적인 이점.)</w:t>
      </w:r>
    </w:p>
    <w:p w14:paraId="0000068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해설: 이 선택지는 깨끗한 환경의 일반적인 이점을 언급하지만, 지문이 강조하는 '왜 최근에야 도시들이 녹색화를 급증시켰는가'에 대한 구체적인 경제적, 경쟁적 동기를 충분히 반영하지 못합니다. 특히, 지식 경제에서의 환경의 '경제적 자산'으로서의 가치와 '일자리 창출' 효과 등 지문의 핵심적인 주장을 놓치고 있습니다.</w:t>
      </w:r>
    </w:p>
    <w:p w14:paraId="00000686" w14:textId="77777777" w:rsidR="00D325F5" w:rsidRPr="009C27D9" w:rsidRDefault="00D325F5">
      <w:pPr>
        <w:rPr>
          <w:rFonts w:ascii="맑은 고딕" w:eastAsia="맑은 고딕" w:hAnsi="맑은 고딕"/>
          <w:sz w:val="20"/>
        </w:rPr>
      </w:pPr>
    </w:p>
    <w:p w14:paraId="0000068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한글 번역]</w:t>
      </w:r>
    </w:p>
    <w:p w14:paraId="0000068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도시들이 녹색 지붕, 새로운 공원, 나무 심기, 더 에너지 효율적인 버스 등 '녹색화'의 급증을 최근에야 보게 된 이유는 무엇일까? 30년도 더 전에 광범위한 연방 환경 법안이 제정되었음에도 불구하고 말이다. 아주 간단히 말해, 도시 지도자들은 깨끗한 환경이 주민들에게 좋은 삶의 질을 제공하고 세계 경제에서 경쟁하기 위해 필요하다는 것을 인식하고 있기 때문이다. 20세기 미국의 제조업 기반 경제는 서비스 기반의 지식 경제로 전환되었다. 정보화 시대 경제에서 환경의 질은 주요 경제 자산이다. 숙련된 노동자들은 점점 더 자유롭게 이동하며, 초고속 인터넷 접속이 가능한 곳이라면 어디든 정착할 수 있고, 건강하고 미학적으로 만족스러운 환경에 이끌린다. 더욱이, 녹색 도시들은 일자리와 환경 사이의 소위 상충 관계가 잘못된 이분법임을 보여주고 있다. 양질의 환경은 일자리를 창출하고, 오염된 환경은 일자리를 잃게 한다.</w:t>
      </w:r>
    </w:p>
    <w:p w14:paraId="00000689" w14:textId="77777777" w:rsidR="00D325F5" w:rsidRPr="009C27D9" w:rsidRDefault="00D325F5">
      <w:pPr>
        <w:rPr>
          <w:rFonts w:ascii="맑은 고딕" w:eastAsia="맑은 고딕" w:hAnsi="맑은 고딕"/>
          <w:sz w:val="20"/>
        </w:rPr>
      </w:pPr>
    </w:p>
    <w:p w14:paraId="0000068A" w14:textId="77777777" w:rsidR="00D325F5" w:rsidRPr="009C27D9" w:rsidRDefault="00D325F5">
      <w:pPr>
        <w:rPr>
          <w:rFonts w:ascii="맑은 고딕" w:eastAsia="맑은 고딕" w:hAnsi="맑은 고딕"/>
          <w:sz w:val="20"/>
        </w:rPr>
      </w:pPr>
    </w:p>
    <w:p w14:paraId="0000068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59</w:t>
      </w:r>
      <w:r w:rsidRPr="009C27D9">
        <w:rPr>
          <w:rFonts w:ascii="맑은 고딕" w:eastAsia="맑은 고딕" w:hAnsi="맑은 고딕" w:cs="Arial Unicode MS"/>
          <w:sz w:val="20"/>
        </w:rPr>
        <w:tab/>
        <w:t>올림포스 독해기본2 (03~09)     theme2  Unit 03-02</w:t>
      </w:r>
    </w:p>
    <w:p w14:paraId="0000068C" w14:textId="77777777" w:rsidR="00D325F5" w:rsidRPr="009C27D9" w:rsidRDefault="00D325F5">
      <w:pPr>
        <w:rPr>
          <w:rFonts w:ascii="맑은 고딕" w:eastAsia="맑은 고딕" w:hAnsi="맑은 고딕"/>
          <w:sz w:val="20"/>
        </w:rPr>
      </w:pPr>
    </w:p>
    <w:p w14:paraId="0000068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68E" w14:textId="77777777" w:rsidR="00D325F5" w:rsidRPr="009C27D9" w:rsidRDefault="00D325F5">
      <w:pPr>
        <w:rPr>
          <w:rFonts w:ascii="맑은 고딕" w:eastAsia="맑은 고딕" w:hAnsi="맑은 고딕"/>
          <w:sz w:val="20"/>
        </w:rPr>
      </w:pPr>
    </w:p>
    <w:p w14:paraId="0000068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specific components required for an effective telephone message memo.</w:t>
      </w:r>
    </w:p>
    <w:p w14:paraId="0000069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(전화 메시지 메모에 필요한 구체적인 구성 요소들.)</w:t>
      </w:r>
    </w:p>
    <w:p w14:paraId="0000069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지문에서 예시로 언급된 전화 메시지 메모의 세부 사항에 초점을 맞추고 있습니다. 이는 지문의 핵심 주제를 뒷받침하는 구체적인 사례일 뿐, 지문 전체의 주된 내용을 포괄하지 못하므로 오답입니다.</w:t>
      </w:r>
    </w:p>
    <w:p w14:paraId="00000692" w14:textId="77777777" w:rsidR="00D325F5" w:rsidRPr="009C27D9" w:rsidRDefault="00D325F5">
      <w:pPr>
        <w:rPr>
          <w:rFonts w:ascii="맑은 고딕" w:eastAsia="맑은 고딕" w:hAnsi="맑은 고딕"/>
          <w:sz w:val="20"/>
        </w:rPr>
      </w:pPr>
    </w:p>
    <w:p w14:paraId="0000069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potential for increased workload resulting from the omission of critical details in ostensibly brief written communications.</w:t>
      </w:r>
    </w:p>
    <w:p w14:paraId="0000069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(겉보기에 간결한 서면 의사소통에서 중요한 세부 사항을 누락함으로써 발생할 수 있는 업무량 증가.)</w:t>
      </w:r>
    </w:p>
    <w:p w14:paraId="0000069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중요한 세부 사항 누락으로 인해 업무량이 증가할 수 있다는 지문의 내용을 언급하고 있습니다. 하지만 이는 간결함 때문에 내용을 희생하지 말아야 한다는 주된 메시지의 '결과' 또는 '경고'에 해당하며, 지문이 궁극적으로 전달하고자 하는 '해결책'이나 '가장 중요한 원칙'은 아닙니다. 따라서 지문의 주된 주제로 보기에는 부족합니다.</w:t>
      </w:r>
    </w:p>
    <w:p w14:paraId="00000696" w14:textId="77777777" w:rsidR="00D325F5" w:rsidRPr="009C27D9" w:rsidRDefault="00D325F5">
      <w:pPr>
        <w:rPr>
          <w:rFonts w:ascii="맑은 고딕" w:eastAsia="맑은 고딕" w:hAnsi="맑은 고딕"/>
          <w:sz w:val="20"/>
        </w:rPr>
      </w:pPr>
    </w:p>
    <w:p w14:paraId="0000069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imperative of prioritizing comprehensive information transmission over conciseness in memo writing, even if it necessitates utilizing alternative communication formats.</w:t>
      </w:r>
    </w:p>
    <w:p w14:paraId="0000069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(메모 작성 시 간결함보다 포괄적인 정보 전달을 우선시해야 하는 필요성, 심지어 그것이 다른 의사소통 형식을 활용해야 할지라도.)</w:t>
      </w:r>
    </w:p>
    <w:p w14:paraId="0000069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지문의 핵심 주제를 가장 정확하고 포괄적으로 담고 있습니다. 메모의 간결함이 중요하지만, 내용의 완전성을 희생해서는 안 되며, 필요한 경우 편지나 이메일과 같은 다른 형식을 선택해야 한다는 지문의 모든 주요 요소를 아우릅니다. '간결함보다 포괄적인 정보 전달을 우선시해야 하는 필요성'과 '다른 의사소통 형식 활용'이라는 두 가지 핵심 메시지를 모두 포함하고 있으므로 정답입니다.</w:t>
      </w:r>
    </w:p>
    <w:p w14:paraId="0000069A" w14:textId="77777777" w:rsidR="00D325F5" w:rsidRPr="009C27D9" w:rsidRDefault="00D325F5">
      <w:pPr>
        <w:rPr>
          <w:rFonts w:ascii="맑은 고딕" w:eastAsia="맑은 고딕" w:hAnsi="맑은 고딕"/>
          <w:sz w:val="20"/>
        </w:rPr>
      </w:pPr>
    </w:p>
    <w:p w14:paraId="0000069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inherent challenges associated with maintaining conciseness while simultaneously achieving comprehensive communication in professional contexts.</w:t>
      </w:r>
    </w:p>
    <w:p w14:paraId="0000069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(전문적인 환경에서 간결함을 유지하면서 동시에 포괄적인 의사소통을 달성하는 데 따르는 본질적인 어려움.)</w:t>
      </w:r>
    </w:p>
    <w:p w14:paraId="0000069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간결함과 포괄적인 의사소통 사이의 '어려움'에 초점을 맞추고 있습니다. 지문은 이러한 어려움이 존재함을 인정하지만, 단순히 어려움을 설명하는 것을 넘어 그 어려움을 어떻게 극복해야 하는지(내용 우선, 필요시 다른 형식 사용)에 대한 해결책과 원칙을 제시합니다. 따라서 지문의 주된 주제를 충분히 반영하지 못하고, 너무 일반적이며, 지문의 핵심인 '해결책'을 놓치고 있습니다.</w:t>
      </w:r>
    </w:p>
    <w:p w14:paraId="0000069E" w14:textId="77777777" w:rsidR="00D325F5" w:rsidRPr="009C27D9" w:rsidRDefault="00D325F5">
      <w:pPr>
        <w:rPr>
          <w:rFonts w:ascii="맑은 고딕" w:eastAsia="맑은 고딕" w:hAnsi="맑은 고딕"/>
          <w:sz w:val="20"/>
        </w:rPr>
      </w:pPr>
    </w:p>
    <w:p w14:paraId="0000069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strategic selection of appropriate communication formats based on the volume and complexity of information to be conveyed.</w:t>
      </w:r>
    </w:p>
    <w:p w14:paraId="000006A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(전달될 정보의 양과 복잡성에 기반한 적절한 의사소통 형식의 전략적 선택.)</w:t>
      </w:r>
    </w:p>
    <w:p w14:paraId="000006A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지문에서 언급된 '메모에 모든 정보를 담을 수 없다면 편지나 이메일을 선택하라'는 부분과 관련이 있습니다. 하지만 이는 지문의 주된 메시지인 '메모 작성 시 간결함 때문에 내용을 희생하지 말아야 한다'는 원칙을 따르기 위한 '수단' 중 하나일 뿐입니다. 지문은 단순히 형식 선택의 중요성을 넘어, 메모의 본질적인 특성(간결함)과 내용의 완전성 사이의 갈등에서 내용의 완전성을 우선해야 한다는 점을 강조하고 있습니다. 따라서 주된 주제로 보기에는 다소 협소합니다.</w:t>
      </w:r>
    </w:p>
    <w:p w14:paraId="000006A2" w14:textId="77777777" w:rsidR="00D325F5" w:rsidRPr="009C27D9" w:rsidRDefault="00D325F5">
      <w:pPr>
        <w:rPr>
          <w:rFonts w:ascii="맑은 고딕" w:eastAsia="맑은 고딕" w:hAnsi="맑은 고딕"/>
          <w:sz w:val="20"/>
        </w:rPr>
      </w:pPr>
    </w:p>
    <w:p w14:paraId="000006A3"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6A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메모의 간결함은 훌륭할 수 있지만, 모든 것을 전달했는지 반드시 확인해야 합니다. 그렇지 않으면 결국 더 많은 일을 만들게 될 것입니다. 예를 들어, 전화 메시지를 전달하기 위해 메모를 사용한다면, 누가 언제 전화했는지, 메시지가 무엇이었는지, 그리고 어떻게 다시 전화할 수 있는지 반드시 포함해야 합니다. 이러한 세부 사항 중 하나라도 잊어버리면 메모는 사실상 무의미해질 것입니다. 보시다시피, 메모가 일반적으로 간결하다는 이유만으로 메모의 내용을 희생하지 않는 것이 매우 중요합니다. 필요한 모든 정보를 메모에 담을 수 없다면, 대신 편지나 이메일을 작성하는 것을 선택하십시오. 메시지를 짧게 만들기 위해 중요한 세부 사항을 생략하는 것보다 전달해야 할 모든 정보를 포함하는 것이 더 좋습니다.</w:t>
      </w:r>
    </w:p>
    <w:p w14:paraId="000006A5" w14:textId="77777777" w:rsidR="00D325F5" w:rsidRPr="009C27D9" w:rsidRDefault="00D325F5">
      <w:pPr>
        <w:rPr>
          <w:rFonts w:ascii="맑은 고딕" w:eastAsia="맑은 고딕" w:hAnsi="맑은 고딕"/>
          <w:sz w:val="20"/>
        </w:rPr>
      </w:pPr>
    </w:p>
    <w:p w14:paraId="000006A6" w14:textId="77777777" w:rsidR="00D325F5" w:rsidRPr="009C27D9" w:rsidRDefault="00D325F5">
      <w:pPr>
        <w:rPr>
          <w:rFonts w:ascii="맑은 고딕" w:eastAsia="맑은 고딕" w:hAnsi="맑은 고딕"/>
          <w:sz w:val="20"/>
        </w:rPr>
      </w:pPr>
    </w:p>
    <w:p w14:paraId="000006A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60</w:t>
      </w:r>
      <w:r w:rsidRPr="009C27D9">
        <w:rPr>
          <w:rFonts w:ascii="맑은 고딕" w:eastAsia="맑은 고딕" w:hAnsi="맑은 고딕" w:cs="Arial Unicode MS"/>
          <w:sz w:val="20"/>
        </w:rPr>
        <w:tab/>
        <w:t>올림포스 독해기본2 (03~09)     theme2  Unit 03-03</w:t>
      </w:r>
    </w:p>
    <w:p w14:paraId="000006A8" w14:textId="77777777" w:rsidR="00D325F5" w:rsidRPr="009C27D9" w:rsidRDefault="00D325F5">
      <w:pPr>
        <w:rPr>
          <w:rFonts w:ascii="맑은 고딕" w:eastAsia="맑은 고딕" w:hAnsi="맑은 고딕"/>
          <w:sz w:val="20"/>
        </w:rPr>
      </w:pPr>
    </w:p>
    <w:p w14:paraId="000006A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⑤</w:t>
      </w:r>
    </w:p>
    <w:p w14:paraId="000006AA" w14:textId="77777777" w:rsidR="00D325F5" w:rsidRPr="009C27D9" w:rsidRDefault="00D325F5">
      <w:pPr>
        <w:rPr>
          <w:rFonts w:ascii="맑은 고딕" w:eastAsia="맑은 고딕" w:hAnsi="맑은 고딕"/>
          <w:sz w:val="20"/>
        </w:rPr>
      </w:pPr>
    </w:p>
    <w:p w14:paraId="000006A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empirical evidence substantiating distinct cognitive and anatomical attributes across male and female brains.</w:t>
      </w:r>
    </w:p>
    <w:p w14:paraId="000006A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(남성과 여성 뇌의 뚜렷한 인지적 및 해부학적 특성을 입증하는 경험적 증거.)</w:t>
      </w:r>
    </w:p>
    <w:p w14:paraId="000006A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남성과 여성 뇌의 '차이점'에 대한 경험적 증거에 초점을 맞추고 있습니다. 지문은 이러한 차이점이 존재한다는 것을 인정하며 시작하지만, 곧바로 '유사성'이 훨씬 더 중요하다는 점을 강조합니다. 따라서 이 선택지는 지문의 주요 논점에서 벗어나, 초반에 언급된 부차적인 내용에만 집중하고 있어 적절하지 않습니다.</w:t>
      </w:r>
    </w:p>
    <w:p w14:paraId="000006AE" w14:textId="77777777" w:rsidR="00D325F5" w:rsidRPr="009C27D9" w:rsidRDefault="00D325F5">
      <w:pPr>
        <w:rPr>
          <w:rFonts w:ascii="맑은 고딕" w:eastAsia="맑은 고딕" w:hAnsi="맑은 고딕"/>
          <w:sz w:val="20"/>
        </w:rPr>
      </w:pPr>
    </w:p>
    <w:p w14:paraId="000006A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greater variability in brain characteristics within each sex compared to between sexes.</w:t>
      </w:r>
    </w:p>
    <w:p w14:paraId="000006B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(각 성별 내에서의 뇌 특성 변동성이 성별 간 변동성보다 더 크다는 점.)</w:t>
      </w:r>
    </w:p>
    <w:p w14:paraId="000006B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중요한 세부 사항 중 하나입니다. "differences between men and women are not as large as differences among members of the same sex"라는 문장이 이를 뒷받침합니다. 하지만 이는 남성과 여성 뇌의 유사성이 차이점보다 훨씬 크다는 주장을 강화하는 '근거'이지, 지문 전체의 '주제'는 아닙니다. 따라서 이 선택지는 지엽적인 내용에 해당하여 주제로 적절하지 않습니다.</w:t>
      </w:r>
    </w:p>
    <w:p w14:paraId="000006B2" w14:textId="77777777" w:rsidR="00D325F5" w:rsidRPr="009C27D9" w:rsidRDefault="00D325F5">
      <w:pPr>
        <w:rPr>
          <w:rFonts w:ascii="맑은 고딕" w:eastAsia="맑은 고딕" w:hAnsi="맑은 고딕"/>
          <w:sz w:val="20"/>
        </w:rPr>
      </w:pPr>
    </w:p>
    <w:p w14:paraId="000006B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cautious approach scientists adopt when interpreting research on sex-based brain differences.</w:t>
      </w:r>
    </w:p>
    <w:p w14:paraId="000006B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(과학자들이 성별에 따른 뇌 차이에 대한 연구를 해석할 때 취하는 신중한 접근 방식.)</w:t>
      </w:r>
    </w:p>
    <w:p w14:paraId="000006B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과학자들이 연구 결과를 "tentative and suggestive"라고 지적하며 신중한 태도를 보인다는 내용에 기반합니다. 이는 지문의 주장을 뒷받침하는 또 다른 세부 사항으로, 차이점보다는 유사성에 초점을 맞춰야 한다는 논지를 강화합니다. 그러나 과학자들의 '접근 방식' 자체가 지문의 주된 내용은 아니므로, 주제로 적절하지 않습니다.</w:t>
      </w:r>
    </w:p>
    <w:p w14:paraId="000006B6" w14:textId="77777777" w:rsidR="00D325F5" w:rsidRPr="009C27D9" w:rsidRDefault="00D325F5">
      <w:pPr>
        <w:rPr>
          <w:rFonts w:ascii="맑은 고딕" w:eastAsia="맑은 고딕" w:hAnsi="맑은 고딕"/>
          <w:sz w:val="20"/>
        </w:rPr>
      </w:pPr>
    </w:p>
    <w:p w14:paraId="000006B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potential for structural brain differences to explain disparities in spatial and verbal aptitudes.</w:t>
      </w:r>
    </w:p>
    <w:p w14:paraId="000006B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(구조적 뇌 차이가 공간 및 언어 능력의 격차를 설명할 수 있는 가능성.)</w:t>
      </w:r>
    </w:p>
    <w:p w14:paraId="000006B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첫 문장에서 "perhaps contributing to some performance differences on tests of spatial and verbal abilities"라고 언급된 내용에 해당합니다. 이는 남성과 여성 뇌의 '작은 차이점'이 가져올 수 있는 '가능성'을 제시하는 부분입니다. 하지만 지문은 이 가능성을 언급한 직후, 유사성이 훨씬 더 중요하다는 점을 강조하며 논점을 전환합니다. 따라서 이 선택지는 지문의 도입부에 언급된 부차적인 내용에 불과하며, 전체 주제를 포괄하지 못합니다.</w:t>
      </w:r>
    </w:p>
    <w:p w14:paraId="000006BA" w14:textId="77777777" w:rsidR="00D325F5" w:rsidRPr="009C27D9" w:rsidRDefault="00D325F5">
      <w:pPr>
        <w:rPr>
          <w:rFonts w:ascii="맑은 고딕" w:eastAsia="맑은 고딕" w:hAnsi="맑은 고딕"/>
          <w:sz w:val="20"/>
        </w:rPr>
      </w:pPr>
    </w:p>
    <w:p w14:paraId="000006B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fundamental neurological commonalities between sexes, which significantly overshadow minor, yet acknowledged, functional and structural variations.</w:t>
      </w:r>
    </w:p>
    <w:p w14:paraId="000006B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(성별 간의 근본적인 신경학적 공통점들이 미미하지만 인정되는 기능적, 구조적 변이들을 현저히 능가한다는 점.)</w:t>
      </w:r>
    </w:p>
    <w:p w14:paraId="000006B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남성과 여성 뇌에 작은 차이가 있다는 점을 인정하면서도, "similarities between the sexes far outweigh differences" (성별 간 유사성이 차이점을 훨씬 능가한다)와 "Fundamentally, the brains of men and women are more similar than different" (근본적으로 남성과 여성의 뇌는 다른 것보다 유사한 점이 더 많다)는 점을 강조합니다. 이 선택지는 이러한 '유사성의 압도적인 중요성'을 명확히 제시하며, 동시에 '미미한 차이점'의 존재도 인정하고 있어 지문의 전체적인 논지를 가장 잘 요약하고 있습니다.</w:t>
      </w:r>
    </w:p>
    <w:p w14:paraId="000006BE" w14:textId="77777777" w:rsidR="00D325F5" w:rsidRPr="009C27D9" w:rsidRDefault="00D325F5">
      <w:pPr>
        <w:rPr>
          <w:rFonts w:ascii="맑은 고딕" w:eastAsia="맑은 고딕" w:hAnsi="맑은 고딕"/>
          <w:sz w:val="20"/>
        </w:rPr>
      </w:pPr>
    </w:p>
    <w:p w14:paraId="000006B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 한글 번역]</w:t>
      </w:r>
    </w:p>
    <w:p w14:paraId="000006C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남성과 여성의 뇌 사이에 작은 구조적, 기능적 차이가 있다는 것은 비교적 논란의 여지가 없으며, 이는 아마도 공간 및 언어 능력 시험에서 일부 수행 능력 차이에 기여할 수 있을 것이다. 그러나 가장 중요하지만 대개 간과되는 점은 성별 간의 유사성이 차이점보다 훨씬 크다는 것이다. 즉, 남성과 여성 간의 차이는 같은 성별 구성원들 간의 차이만큼 크지 않다. 심지어 남성과 여성 뇌의 기능적 수행 능력 차이를 발견한 과학자들조차도 자신들의 연구가 잠정적이고 시사하는 바가 있을 뿐이며, 자신들의 연구가 차이점에 주목하더라도 유사성이 풍부하다는 점을 신중하게 지적한다. "근본적으로 남성과 여성의 뇌는 다른 것보다 유사한 점이 더 많다."</w:t>
      </w:r>
    </w:p>
    <w:p w14:paraId="000006C1" w14:textId="77777777" w:rsidR="00D325F5" w:rsidRPr="009C27D9" w:rsidRDefault="00D325F5">
      <w:pPr>
        <w:rPr>
          <w:rFonts w:ascii="맑은 고딕" w:eastAsia="맑은 고딕" w:hAnsi="맑은 고딕"/>
          <w:sz w:val="20"/>
        </w:rPr>
      </w:pPr>
    </w:p>
    <w:p w14:paraId="000006C2" w14:textId="77777777" w:rsidR="00D325F5" w:rsidRPr="009C27D9" w:rsidRDefault="00D325F5">
      <w:pPr>
        <w:rPr>
          <w:rFonts w:ascii="맑은 고딕" w:eastAsia="맑은 고딕" w:hAnsi="맑은 고딕"/>
          <w:sz w:val="20"/>
        </w:rPr>
      </w:pPr>
    </w:p>
    <w:p w14:paraId="000006C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61</w:t>
      </w:r>
      <w:r w:rsidRPr="009C27D9">
        <w:rPr>
          <w:rFonts w:ascii="맑은 고딕" w:eastAsia="맑은 고딕" w:hAnsi="맑은 고딕" w:cs="Arial Unicode MS"/>
          <w:sz w:val="20"/>
        </w:rPr>
        <w:tab/>
        <w:t>올림포스 독해기본2 (03~09)     theme2  Unit 04-Analysis</w:t>
      </w:r>
    </w:p>
    <w:p w14:paraId="000006C4" w14:textId="77777777" w:rsidR="00D325F5" w:rsidRPr="009C27D9" w:rsidRDefault="00D325F5">
      <w:pPr>
        <w:rPr>
          <w:rFonts w:ascii="맑은 고딕" w:eastAsia="맑은 고딕" w:hAnsi="맑은 고딕"/>
          <w:sz w:val="20"/>
        </w:rPr>
      </w:pPr>
    </w:p>
    <w:p w14:paraId="000006C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④</w:t>
      </w:r>
    </w:p>
    <w:p w14:paraId="000006C6" w14:textId="77777777" w:rsidR="00D325F5" w:rsidRPr="009C27D9" w:rsidRDefault="00D325F5">
      <w:pPr>
        <w:rPr>
          <w:rFonts w:ascii="맑은 고딕" w:eastAsia="맑은 고딕" w:hAnsi="맑은 고딕"/>
          <w:sz w:val="20"/>
        </w:rPr>
      </w:pPr>
    </w:p>
    <w:p w14:paraId="000006C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innate human inclination to perceive order, which often clashes with the unpredictable nature of financial markets.</w:t>
      </w:r>
    </w:p>
    <w:p w14:paraId="000006C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(질서를 인지하려는 인간의 타고난 경향이 금융 시장의 예측 불가능한 본질과 종종 충돌한다는 것.)</w:t>
      </w:r>
    </w:p>
    <w:p w14:paraId="000006C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서두에 제시된 인간 본성에 대한 언급을 다루고 있지만, 이는 개별 주식의 무작위성을 설명하기 위한 배경 지식일 뿐, 지문 전체의 주된 주제는 아닙니다. 지문은 인간의 경향을 넘어 주식 시장의 본질과 이에 대한 올바른 투자 전략까지 제시하고 있습니다.</w:t>
      </w:r>
    </w:p>
    <w:p w14:paraId="000006CA" w14:textId="77777777" w:rsidR="00D325F5" w:rsidRPr="009C27D9" w:rsidRDefault="00D325F5">
      <w:pPr>
        <w:rPr>
          <w:rFonts w:ascii="맑은 고딕" w:eastAsia="맑은 고딕" w:hAnsi="맑은 고딕"/>
          <w:sz w:val="20"/>
        </w:rPr>
      </w:pPr>
    </w:p>
    <w:p w14:paraId="000006C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ongoing academic discourse concerning the efficiency hypothesis and the potential for market timing strategies.</w:t>
      </w:r>
    </w:p>
    <w:p w14:paraId="000006C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(효율적 시장 가설과 시장 타이밍 전략의 잠재력에 대한 현재 진행 중인 학술적 논의.)</w:t>
      </w:r>
    </w:p>
    <w:p w14:paraId="000006C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언급되지 않은 '효율적 시장 가설'과 '시장 타이밍 전략'에 대한 학술적 논의를 주제로 제시하고 있습니다. 지문은 개별 주식의 무작위성을 단정하고 있으며, 시장 타이밍 전략의 유효성을 논의하기보다는 개별 주식 투기를 도박에 비유하며 부정적인 시각을 드러냅니다.</w:t>
      </w:r>
    </w:p>
    <w:p w14:paraId="000006CE" w14:textId="77777777" w:rsidR="00D325F5" w:rsidRPr="009C27D9" w:rsidRDefault="00D325F5">
      <w:pPr>
        <w:rPr>
          <w:rFonts w:ascii="맑은 고딕" w:eastAsia="맑은 고딕" w:hAnsi="맑은 고딕"/>
          <w:sz w:val="20"/>
        </w:rPr>
      </w:pPr>
    </w:p>
    <w:p w14:paraId="000006C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strategic imperative of constructing a broadly diversified investment portfolio to mitigate idiosyncratic market risks.</w:t>
      </w:r>
    </w:p>
    <w:p w14:paraId="000006D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(특정 시장 위험을 완화하기 위해 광범위하게 다각화된 투자 포트폴리오를 구축하는 전략적 필요성.)</w:t>
      </w:r>
    </w:p>
    <w:p w14:paraId="000006D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제시하는 올바른 투자 전략 중 하나인 '다각화된 포트폴리오'의 중요성을 언급하고 있습니다. 하지만 이는 지문의 핵심 주장인 '개별 주식의 무작위성'이라는 전제와 '장기적인 시장 가치 상승'이라는 광범위한 원칙, 그리고 '개별 주식 투기의 위험성'을 모두 포괄하지 못하는 부분적인 내용입니다.</w:t>
      </w:r>
    </w:p>
    <w:p w14:paraId="000006D2" w14:textId="77777777" w:rsidR="00D325F5" w:rsidRPr="009C27D9" w:rsidRDefault="00D325F5">
      <w:pPr>
        <w:rPr>
          <w:rFonts w:ascii="맑은 고딕" w:eastAsia="맑은 고딕" w:hAnsi="맑은 고딕"/>
          <w:sz w:val="20"/>
        </w:rPr>
      </w:pPr>
    </w:p>
    <w:p w14:paraId="000006D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inherent unpredictability of individual stock market fluctuations and the strategic advantage of a diversified, long-term investment methodology.</w:t>
      </w:r>
    </w:p>
    <w:p w14:paraId="000006D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(개별 주식 시장 변동성의 본질적인 예측 불가능성과 다각화된 장기 투자 방법론의 전략적 이점.)</w:t>
      </w:r>
    </w:p>
    <w:p w14:paraId="000006D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개별 주식의 움직임이 본질적으로 무작위적이며 예측 불가능하다는 점을 강조하고, 이에 대한 합리적인 대안으로 위험을 분산하는 다각화된 포트폴리오를 통한 장기 투자를 제시합니다. 이는 지문의 시작부터 결론까지 이어지는 주된 논지입니다.</w:t>
      </w:r>
    </w:p>
    <w:p w14:paraId="000006D6" w14:textId="77777777" w:rsidR="00D325F5" w:rsidRPr="009C27D9" w:rsidRDefault="00D325F5">
      <w:pPr>
        <w:rPr>
          <w:rFonts w:ascii="맑은 고딕" w:eastAsia="맑은 고딕" w:hAnsi="맑은 고딕"/>
          <w:sz w:val="20"/>
        </w:rPr>
      </w:pPr>
    </w:p>
    <w:p w14:paraId="000006D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striking parallel between speculative individual stock trading and pure games of chance on Wall Street.</w:t>
      </w:r>
    </w:p>
    <w:p w14:paraId="000006D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(투기적인 개별 주식 거래와 월스트리트의 순수한 도박 게임 사이의 놀라운 유사성.)</w:t>
      </w:r>
    </w:p>
    <w:p w14:paraId="000006D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마지막 부분에서 개별 주식 투기를 도박에 비유하며 그 위험성을 강조하는 내용을 담고 있습니다. 이는 지문의 중요한 결론 중 하나이지만, 개별 주식의 무작위성이라는 근본적인 원인과 다각화된 장기 투자라는 대안까지 포함하는 지문 전체의 주된 주제라고 보기에는 다소 협소합니다.</w:t>
      </w:r>
    </w:p>
    <w:p w14:paraId="000006DA" w14:textId="77777777" w:rsidR="00D325F5" w:rsidRPr="009C27D9" w:rsidRDefault="00D325F5">
      <w:pPr>
        <w:rPr>
          <w:rFonts w:ascii="맑은 고딕" w:eastAsia="맑은 고딕" w:hAnsi="맑은 고딕"/>
          <w:sz w:val="20"/>
        </w:rPr>
      </w:pPr>
    </w:p>
    <w:p w14:paraId="000006DB"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6DC" w14:textId="77777777" w:rsidR="00D325F5" w:rsidRPr="009C27D9" w:rsidRDefault="00D325F5">
      <w:pPr>
        <w:rPr>
          <w:rFonts w:ascii="맑은 고딕" w:eastAsia="맑은 고딕" w:hAnsi="맑은 고딕"/>
          <w:sz w:val="20"/>
        </w:rPr>
      </w:pPr>
    </w:p>
    <w:p w14:paraId="000006D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"인간 본성은 질서를 좋아한다"고 경제학자 버턴 말키엘은 그의 중요한 저서 "월스트리트의 무작위 보행(A Random Walk Down Wall Street)"에서 썼다. "사람들은 무작위성이라는 개념을 받아들이기 어려워한다." 말키엘은 시장에서 개별 주식의 움직임이 본질적으로 무작위적이라는 생각을 대중화했다. 즉, 주식이 왜 그런 움직임을 보이는지 아는 것은 불가능하다는 것이다. 시장에서 꾸준히 돈을 버는 사람들은 다양한 종류의 투자를 분산하여 위험을 분산시키는 다각화된 포트폴리오를 소유한 사람들이다. 이는 장기적으로 시장의 가치가 결국 증가할 것이라는 더 넓은 원칙에 기반한다. 개별 주식을 고르거나 특정 추세에 베팅하는 것은 과학보다는 도박에 훨씬 가깝다. 이것이 바로 고양이가 데이 트레이더만큼이나 월스트리트에서 큰돈을 벌 가능성이 있다는 사실에 우리가 너무 놀라서는 안 되는 이유이다.</w:t>
      </w:r>
    </w:p>
    <w:p w14:paraId="000006DE" w14:textId="77777777" w:rsidR="00D325F5" w:rsidRPr="009C27D9" w:rsidRDefault="00D325F5">
      <w:pPr>
        <w:rPr>
          <w:rFonts w:ascii="맑은 고딕" w:eastAsia="맑은 고딕" w:hAnsi="맑은 고딕"/>
          <w:sz w:val="20"/>
        </w:rPr>
      </w:pPr>
    </w:p>
    <w:p w14:paraId="000006DF" w14:textId="77777777" w:rsidR="00D325F5" w:rsidRPr="009C27D9" w:rsidRDefault="00D325F5">
      <w:pPr>
        <w:rPr>
          <w:rFonts w:ascii="맑은 고딕" w:eastAsia="맑은 고딕" w:hAnsi="맑은 고딕"/>
          <w:sz w:val="20"/>
        </w:rPr>
      </w:pPr>
    </w:p>
    <w:p w14:paraId="000006E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62</w:t>
      </w:r>
      <w:r w:rsidRPr="009C27D9">
        <w:rPr>
          <w:rFonts w:ascii="맑은 고딕" w:eastAsia="맑은 고딕" w:hAnsi="맑은 고딕" w:cs="Arial Unicode MS"/>
          <w:sz w:val="20"/>
        </w:rPr>
        <w:tab/>
        <w:t>올림포스 독해기본2 (03~09)     theme2  Unit 04-01</w:t>
      </w:r>
    </w:p>
    <w:p w14:paraId="000006E1" w14:textId="77777777" w:rsidR="00D325F5" w:rsidRPr="009C27D9" w:rsidRDefault="00D325F5">
      <w:pPr>
        <w:rPr>
          <w:rFonts w:ascii="맑은 고딕" w:eastAsia="맑은 고딕" w:hAnsi="맑은 고딕"/>
          <w:sz w:val="20"/>
        </w:rPr>
      </w:pPr>
    </w:p>
    <w:p w14:paraId="000006E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⑤</w:t>
      </w:r>
    </w:p>
    <w:p w14:paraId="000006E3" w14:textId="77777777" w:rsidR="00D325F5" w:rsidRPr="009C27D9" w:rsidRDefault="00D325F5">
      <w:pPr>
        <w:rPr>
          <w:rFonts w:ascii="맑은 고딕" w:eastAsia="맑은 고딕" w:hAnsi="맑은 고딕"/>
          <w:sz w:val="20"/>
        </w:rPr>
      </w:pPr>
    </w:p>
    <w:p w14:paraId="000006E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inherent dangers posed by formidable wild animals to human explorers in their natural habitats.</w:t>
      </w:r>
    </w:p>
    <w:p w14:paraId="000006E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(자연 서식지에서 인간 탐험가들에게 막강한 야생동물들이 가하는 내재된 위험.)</w:t>
      </w:r>
    </w:p>
    <w:p w14:paraId="000006E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초반부에 언급된 야생동물의 위험성을 다루고 있지만, 지문의 핵심 주제인 '초기 오해와 그 이후의 복잡성'을 포괄하지 못합니다. 지문은 단순히 위험을 넘어, 동물에게 잘못된 비난이 가해지는 복잡한 상황에 초점을 맞추고 있습니다. 따라서 너무 일반적이고 지엽적인 내용입니다.</w:t>
      </w:r>
    </w:p>
    <w:p w14:paraId="000006E7" w14:textId="77777777" w:rsidR="00D325F5" w:rsidRPr="009C27D9" w:rsidRDefault="00D325F5">
      <w:pPr>
        <w:rPr>
          <w:rFonts w:ascii="맑은 고딕" w:eastAsia="맑은 고딕" w:hAnsi="맑은 고딕"/>
          <w:sz w:val="20"/>
        </w:rPr>
      </w:pPr>
    </w:p>
    <w:p w14:paraId="000006E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increasing frequency of human encounters with aggressive wildlife leading to tragic outcomes.</w:t>
      </w:r>
    </w:p>
    <w:p w14:paraId="000006E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(공격적인 야생동물과의 인간 조우가 비극적인 결과로 이어지는 빈도의 증가.)</w:t>
      </w:r>
    </w:p>
    <w:p w14:paraId="000006E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내용과 직접적으로 모순됩니다. 지문은 "Despite the infrequency" (드물게 발생함에도 불구하고)라고 명시하며, 야생동물 공격의 '빈도 증가'에 대해 언급하지 않습니다. 오히려 드물게 발생하지만, 그 속에서도 복잡한 진실이 숨어있다는 점을 강조합니다.</w:t>
      </w:r>
    </w:p>
    <w:p w14:paraId="000006EB" w14:textId="77777777" w:rsidR="00D325F5" w:rsidRPr="009C27D9" w:rsidRDefault="00D325F5">
      <w:pPr>
        <w:rPr>
          <w:rFonts w:ascii="맑은 고딕" w:eastAsia="맑은 고딕" w:hAnsi="맑은 고딕"/>
          <w:sz w:val="20"/>
        </w:rPr>
      </w:pPr>
    </w:p>
    <w:p w14:paraId="000006E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crucial role of advanced investigative techniques in accurately determining the causes of deaths in remote wilderness areas.</w:t>
      </w:r>
    </w:p>
    <w:p w14:paraId="000006E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(외딴 야생 지역에서 사망 원인을 정확히 규명하는 데 있어 첨단 수사 기법의 결정적인 역할.)</w:t>
      </w:r>
    </w:p>
    <w:p w14:paraId="000006E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'후속 조사'의 중요성을 일부 반영하지만, 지문의 주된 초점은 아닙니다. 지문은 수사 기법 자체보다는, 초기 추정이 잘못될 수 있으며 그로 인해 발생하는 '복잡성'에 더 큰 비중을 둡니다. 수사는 그 복잡성을 밝히는 '수단'일 뿐, 전체 주제는 아닙니다.</w:t>
      </w:r>
    </w:p>
    <w:p w14:paraId="000006EF" w14:textId="77777777" w:rsidR="00D325F5" w:rsidRPr="009C27D9" w:rsidRDefault="00D325F5">
      <w:pPr>
        <w:rPr>
          <w:rFonts w:ascii="맑은 고딕" w:eastAsia="맑은 고딕" w:hAnsi="맑은 고딕"/>
          <w:sz w:val="20"/>
        </w:rPr>
      </w:pPr>
    </w:p>
    <w:p w14:paraId="000006F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historical accumulation of instances where wild animals have acted as aggressors against unsuspecting human explorers.</w:t>
      </w:r>
    </w:p>
    <w:p w14:paraId="000006F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(야생동물이 의심하지 않는 인간 탐험가들에게 공격자로 행동했던 사례들의 역사적 축적.)</w:t>
      </w:r>
    </w:p>
    <w:p w14:paraId="000006F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"considerable number of accumulated instances" (상당히 많은 축적된 사례들)이라는 표현을 통해 언급된 내용을 담고 있지만, 이는 지문이 본격적으로 이야기하고자 하는 '반전'과 '복잡성'을 소개하기 위한 배경 정보에 불과합니다. 지문의 핵심은 이러한 공격 사례 자체의 축적이 아니라, 그 속에서 발생하는 오해와 진실의 복잡성입니다.</w:t>
      </w:r>
    </w:p>
    <w:p w14:paraId="000006F3" w14:textId="77777777" w:rsidR="00D325F5" w:rsidRPr="009C27D9" w:rsidRDefault="00D325F5">
      <w:pPr>
        <w:rPr>
          <w:rFonts w:ascii="맑은 고딕" w:eastAsia="맑은 고딕" w:hAnsi="맑은 고딕"/>
          <w:sz w:val="20"/>
        </w:rPr>
      </w:pPr>
    </w:p>
    <w:p w14:paraId="000006F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intricate reality of wilderness fatalities, frequently complicated by initial assumptions of animal aggression that are later disproven.</w:t>
      </w:r>
    </w:p>
    <w:p w14:paraId="000006F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(야생 사망 사건의 복잡한 현실, 종종 야생동물의 공격이라는 초기 가정으로 인해 복잡해지지만 나중에 사실이 아님으로 밝혀지는 경우.)</w:t>
      </w:r>
    </w:p>
    <w:p w14:paraId="000006F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주제를 가장 정확하고 포괄적으로 담고 있습니다. 지문은 야생에서의 위험과 동물 공격 가능성을 언급한 후, 1995년 오리건과 2015년 사례를 들어 초기에는 야생동물에게 비난이 가해졌지만, 이후 조사에서 무고함이 밝혀져 사건의 '복잡성'이 드러났다는 점을 강조합니다. 이 선택지는 '복잡한 현실', '초기 가정', '동물 공격', '나중에 사실이 아님으로 밝혀지는' 등의 핵심 요소를 모두 포함하고 있어 지문의 주제로 가장 적절합니다.</w:t>
      </w:r>
    </w:p>
    <w:p w14:paraId="000006F7" w14:textId="77777777" w:rsidR="00D325F5" w:rsidRPr="009C27D9" w:rsidRDefault="00D325F5">
      <w:pPr>
        <w:rPr>
          <w:rFonts w:ascii="맑은 고딕" w:eastAsia="맑은 고딕" w:hAnsi="맑은 고딕"/>
          <w:sz w:val="20"/>
        </w:rPr>
      </w:pPr>
    </w:p>
    <w:p w14:paraId="000006F8"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6F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자연의 방식에 대한 복잡한 이야기 속에서, 야생의 험난한 길을 탐험하는 사람들은 종종 위험한 상황에 처하게 됩니다. 곰, 퓨마, 그리고 다른 야생동물들은 때때로 그들의 강력한 존재감을 상기시킵니다. 드물게 발생함에도 불구하고, 이 야생의 수호자들이 공격자가 되어 의심하지 않는 탐험가들에게 비극적인 결과를 초래하는 상당수의 축적된 사례들이 있습니다. 그러나 이러한 심각한 상황들 속에서, 익숙한 노래 속의 예상치 못한 음표처럼 놀라운 반전이 일어납니다. 1995년 오리건 숲에서 한 남자가 사망한 채 발견되었는데, 처음에는 퓨마의 소행으로 여겨졌으나, 이후 조사를 통해 그렇지 않다는 것이 밝혀졌습니다. 마찬가지로, 2015년에도 비슷한 사건이 발생했으며, 초기에는 인근 늑대 무리에게 의심이 쏠렸습니다. 하지만, 면밀한 조사 결과, 늑대들은 그 남자의 비극적인 운명에 있어 무고한 방관자였음이 명백해졌고, 이는 그러한 야생 비극에 내재된 복잡성을 강조합니다.</w:t>
      </w:r>
    </w:p>
    <w:p w14:paraId="000006FA" w14:textId="77777777" w:rsidR="00D325F5" w:rsidRPr="009C27D9" w:rsidRDefault="00D325F5">
      <w:pPr>
        <w:rPr>
          <w:rFonts w:ascii="맑은 고딕" w:eastAsia="맑은 고딕" w:hAnsi="맑은 고딕"/>
          <w:sz w:val="20"/>
        </w:rPr>
      </w:pPr>
    </w:p>
    <w:p w14:paraId="000006FB" w14:textId="77777777" w:rsidR="00D325F5" w:rsidRPr="009C27D9" w:rsidRDefault="00D325F5">
      <w:pPr>
        <w:rPr>
          <w:rFonts w:ascii="맑은 고딕" w:eastAsia="맑은 고딕" w:hAnsi="맑은 고딕"/>
          <w:sz w:val="20"/>
        </w:rPr>
      </w:pPr>
    </w:p>
    <w:p w14:paraId="000006F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63</w:t>
      </w:r>
      <w:r w:rsidRPr="009C27D9">
        <w:rPr>
          <w:rFonts w:ascii="맑은 고딕" w:eastAsia="맑은 고딕" w:hAnsi="맑은 고딕" w:cs="Arial Unicode MS"/>
          <w:sz w:val="20"/>
        </w:rPr>
        <w:tab/>
        <w:t>올림포스 독해기본2 (03~09)     theme2  Unit 04-02</w:t>
      </w:r>
    </w:p>
    <w:p w14:paraId="000006FD" w14:textId="77777777" w:rsidR="00D325F5" w:rsidRPr="009C27D9" w:rsidRDefault="00D325F5">
      <w:pPr>
        <w:rPr>
          <w:rFonts w:ascii="맑은 고딕" w:eastAsia="맑은 고딕" w:hAnsi="맑은 고딕"/>
          <w:sz w:val="20"/>
        </w:rPr>
      </w:pPr>
    </w:p>
    <w:p w14:paraId="000006F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⑤</w:t>
      </w:r>
    </w:p>
    <w:p w14:paraId="000006FF" w14:textId="77777777" w:rsidR="00D325F5" w:rsidRPr="009C27D9" w:rsidRDefault="00D325F5">
      <w:pPr>
        <w:rPr>
          <w:rFonts w:ascii="맑은 고딕" w:eastAsia="맑은 고딕" w:hAnsi="맑은 고딕"/>
          <w:sz w:val="20"/>
        </w:rPr>
      </w:pPr>
    </w:p>
    <w:p w14:paraId="0000070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financial and creative burdens imposed upon architects by design competitions.</w:t>
      </w:r>
    </w:p>
    <w:p w14:paraId="0000070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(건축 설계 공모전이 건축가에게 부과하는 재정적, 창의적 부담.)</w:t>
      </w:r>
    </w:p>
    <w:p w14:paraId="0000070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내용 중 건축가들이 공모전에 대해 회의적인 이유(비용, 고립된 작업 환경)만을 다루고 있습니다. 지문은 건축가 외에 대중, 건축주, 기금 모금자 등 다른 이해관계자들이 공모전을 선호하는 이유도 제시하고 있으므로, 이 선택지는 지문의 전체 주제를 포괄하기에는 너무 지엽적입니다.</w:t>
      </w:r>
    </w:p>
    <w:p w14:paraId="00000703" w14:textId="77777777" w:rsidR="00D325F5" w:rsidRPr="009C27D9" w:rsidRDefault="00D325F5">
      <w:pPr>
        <w:rPr>
          <w:rFonts w:ascii="맑은 고딕" w:eastAsia="맑은 고딕" w:hAnsi="맑은 고딕"/>
          <w:sz w:val="20"/>
        </w:rPr>
      </w:pPr>
    </w:p>
    <w:p w14:paraId="0000070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evolving role of architectural competitions in fostering innovative urban development.</w:t>
      </w:r>
    </w:p>
    <w:p w14:paraId="0000070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(혁신적인 도시 개발을 촉진하는 데 있어 건축 설계 공모전의 진화하는 역할.)</w:t>
      </w:r>
    </w:p>
    <w:p w14:paraId="0000070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언급되지 않은 '도시 개발'이나 '혁신'이라는 개념을 포함하고 있습니다. 지문은 공모전 자체의 다양한 시각에 초점을 맞추고 있으며, 공모전이 도시 개발에 미치는 영향이나 그 역할의 '진화'에 대해서는 논하지 않습니다. 따라서 지문의 내용과 관련성이 떨어집니다.</w:t>
      </w:r>
    </w:p>
    <w:p w14:paraId="00000707" w14:textId="77777777" w:rsidR="00D325F5" w:rsidRPr="009C27D9" w:rsidRDefault="00D325F5">
      <w:pPr>
        <w:rPr>
          <w:rFonts w:ascii="맑은 고딕" w:eastAsia="맑은 고딕" w:hAnsi="맑은 고딕"/>
          <w:sz w:val="20"/>
        </w:rPr>
      </w:pPr>
    </w:p>
    <w:p w14:paraId="0000070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critical importance of client-architect dialogue in achieving superior architectural outcomes.</w:t>
      </w:r>
    </w:p>
    <w:p w14:paraId="0000070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(우수한 건축적 성과를 달성하는 데 있어 건축주와 건축가의 대화의 결정적인 중요성.)</w:t>
      </w:r>
    </w:p>
    <w:p w14:paraId="0000070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I. M. Pei가 공모전을 거부한 이유로 제시된 내용 중 하나입니다. 이는 건축가들이 공모전에 대해 부정적인 시각을 갖는 한 가지 근거일 뿐, 지문 전체의 주된 논점인 '공모전에 대한 다양한 이해관계자들의 상반된 시각'을 대표하지 못합니다. 따라서 지엽적인 내용에 해당합니다.</w:t>
      </w:r>
    </w:p>
    <w:p w14:paraId="0000070B" w14:textId="77777777" w:rsidR="00D325F5" w:rsidRPr="009C27D9" w:rsidRDefault="00D325F5">
      <w:pPr>
        <w:rPr>
          <w:rFonts w:ascii="맑은 고딕" w:eastAsia="맑은 고딕" w:hAnsi="맑은 고딕"/>
          <w:sz w:val="20"/>
        </w:rPr>
      </w:pPr>
    </w:p>
    <w:p w14:paraId="0000070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undeniable advantages of architectural competitions for promoting emerging talent and public engagement.</w:t>
      </w:r>
    </w:p>
    <w:p w14:paraId="0000070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(신진 인재 발굴과 대중 참여 증진을 위한 건축 설계 공모전의 부인할 수 없는 장점.)</w:t>
      </w:r>
    </w:p>
    <w:p w14:paraId="0000070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대중, 건축주, 기금 모금자들이 공모전을 선호하는 이유(젊은 인재 발굴, 디자인 선택 기회, 대중 관심 유도)만을 다루고 있습니다. 지문은 건축가들의 부정적인 시각도 함께 제시하며 '양가적'이라는 점을 강조하므로, 이 선택지는 지문의 전체 주제를 포괄하기에는 너무 편향적이고 지엽적입니다.</w:t>
      </w:r>
    </w:p>
    <w:p w14:paraId="0000070F" w14:textId="77777777" w:rsidR="00D325F5" w:rsidRPr="009C27D9" w:rsidRDefault="00D325F5">
      <w:pPr>
        <w:rPr>
          <w:rFonts w:ascii="맑은 고딕" w:eastAsia="맑은 고딕" w:hAnsi="맑은 고딕"/>
          <w:sz w:val="20"/>
        </w:rPr>
      </w:pPr>
    </w:p>
    <w:p w14:paraId="0000071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multifaceted perspectives on architectural competitions, encompassing both the reservations of practitioners and the endorsements of various stakeholders.</w:t>
      </w:r>
    </w:p>
    <w:p w14:paraId="0000071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(건축 설계 공모전에 대한 다각적인 관점, 즉 실무자들의 유보적인 태도와 다양한 이해관계자들의 지지를 모두 아우르는 것.)</w:t>
      </w:r>
    </w:p>
    <w:p w14:paraId="0000071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'건축가들은 공모전에 대해 양가적이다(ambivalent)'라고 시작하며, 건축가들이 공모전을 꺼리는 이유(비용, 고립된 작업)와 대중, 건축주, 기금 모금자들이 공모전을 선호하는 이유를 모두 제시합니다. 마지막 문장("Everyone loves a horse race — except, perhaps, the horses.")은 이러한 상반된 시각을 비유적으로 요약하며, 이 선택지에서 언급된 '다각적인 관점', '실무자들의 유보적인 태도', '다양한 이해관계자들의 지지'를 모두 포함합니다. 따라서 지문의 주제로 가장 적절합니다.</w:t>
      </w:r>
    </w:p>
    <w:p w14:paraId="00000713" w14:textId="77777777" w:rsidR="00D325F5" w:rsidRPr="009C27D9" w:rsidRDefault="00D325F5">
      <w:pPr>
        <w:rPr>
          <w:rFonts w:ascii="맑은 고딕" w:eastAsia="맑은 고딕" w:hAnsi="맑은 고딕"/>
          <w:sz w:val="20"/>
        </w:rPr>
      </w:pPr>
    </w:p>
    <w:p w14:paraId="00000714"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71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건축가들은 공모전에 대해 양가적인 태도를 보인다. 실용적인 차원에서, 공모전은 엄청나게 비싸다. 대규모 공모전에 참가하는 데 수백만 달러가 들 수 있다. 더 중요한 것은, 공모전이 건축가에게 고립된 환경에서 작업하도록 강요한다는 점이다. I. M. Pei는 말년에 공모전 참가를 거부했는데, 그는 최고의 건축은 건축가와 건축주 간의 신중한 대화를 통해서만 나올 수 있다고 생각했기 때문이다. 그럼에도 불구하고, 대중은 공모전을 선호하는데, 이는 공모전이 나이와 경험을 우대하는 분야에서 젊은 인재가 인정받을 기회를 제공하기 때문이다. 건축주들은 공모전을 좋아하는데, 이는 여러 디자인과 여러 건축가 중에서 선택할 기회를 제공하기 때문이며, 기금 모금자들은 공모전을 건물 프로젝트에 대한 대중의 관심을 높이는 방법으로 활용한다. 모두가 경마를 좋아한다. 아마도 말들만 빼고는.</w:t>
      </w:r>
    </w:p>
    <w:p w14:paraId="00000716" w14:textId="77777777" w:rsidR="00D325F5" w:rsidRPr="009C27D9" w:rsidRDefault="00D325F5">
      <w:pPr>
        <w:rPr>
          <w:rFonts w:ascii="맑은 고딕" w:eastAsia="맑은 고딕" w:hAnsi="맑은 고딕"/>
          <w:sz w:val="20"/>
        </w:rPr>
      </w:pPr>
    </w:p>
    <w:p w14:paraId="00000717" w14:textId="77777777" w:rsidR="00D325F5" w:rsidRPr="009C27D9" w:rsidRDefault="00D325F5">
      <w:pPr>
        <w:rPr>
          <w:rFonts w:ascii="맑은 고딕" w:eastAsia="맑은 고딕" w:hAnsi="맑은 고딕"/>
          <w:sz w:val="20"/>
        </w:rPr>
      </w:pPr>
    </w:p>
    <w:p w14:paraId="0000071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64</w:t>
      </w:r>
      <w:r w:rsidRPr="009C27D9">
        <w:rPr>
          <w:rFonts w:ascii="맑은 고딕" w:eastAsia="맑은 고딕" w:hAnsi="맑은 고딕" w:cs="Arial Unicode MS"/>
          <w:sz w:val="20"/>
        </w:rPr>
        <w:tab/>
        <w:t>올림포스 독해기본2 (03~09)     theme2  Unit 04-03</w:t>
      </w:r>
    </w:p>
    <w:p w14:paraId="00000719" w14:textId="77777777" w:rsidR="00D325F5" w:rsidRPr="009C27D9" w:rsidRDefault="00D325F5">
      <w:pPr>
        <w:rPr>
          <w:rFonts w:ascii="맑은 고딕" w:eastAsia="맑은 고딕" w:hAnsi="맑은 고딕"/>
          <w:sz w:val="20"/>
        </w:rPr>
      </w:pPr>
    </w:p>
    <w:p w14:paraId="0000071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71B" w14:textId="77777777" w:rsidR="00D325F5" w:rsidRPr="009C27D9" w:rsidRDefault="00D325F5">
      <w:pPr>
        <w:rPr>
          <w:rFonts w:ascii="맑은 고딕" w:eastAsia="맑은 고딕" w:hAnsi="맑은 고딕"/>
          <w:sz w:val="20"/>
        </w:rPr>
      </w:pPr>
    </w:p>
    <w:p w14:paraId="0000071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physiological indicators of stress during high-stakes decision-making.</w:t>
      </w:r>
    </w:p>
    <w:p w14:paraId="0000071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(고위험 의사결정 시 스트레스의 생리적 지표.)</w:t>
      </w:r>
    </w:p>
    <w:p w14:paraId="0000071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피부 전기 전도도 측정치와 불안감이라는 특정 세부 사항에 초점을 맞추고 있습니다. 이는 지문의 중요한 부분이지만, 무의식적 인식이 의식적 인식보다 선행한다는 전체적인 주제를 포괄하지 못하므로 너무 지엽적입니다.</w:t>
      </w:r>
    </w:p>
    <w:p w14:paraId="0000071F" w14:textId="77777777" w:rsidR="00D325F5" w:rsidRPr="009C27D9" w:rsidRDefault="00D325F5">
      <w:pPr>
        <w:rPr>
          <w:rFonts w:ascii="맑은 고딕" w:eastAsia="맑은 고딕" w:hAnsi="맑은 고딕"/>
          <w:sz w:val="20"/>
        </w:rPr>
      </w:pPr>
    </w:p>
    <w:p w14:paraId="0000072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methodological intricacies involved in psychological experiments designed to measure implicit cognitive processes.</w:t>
      </w:r>
    </w:p>
    <w:p w14:paraId="0000072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(암묵적 인지 과정을 측정하기 위해 고안된 심리학 실험의 방법론적 복잡성.)</w:t>
      </w:r>
    </w:p>
    <w:p w14:paraId="0000072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실험의 '방법론'에 초점을 맞추고 있으며, 지문은 실험의 결과와 그 의미에 대해 설명하고 있습니다. 실험의 설계 방식 자체의 복잡성을 주제로 삼기에는 지문의 내용이 부적절합니다.</w:t>
      </w:r>
    </w:p>
    <w:p w14:paraId="00000723" w14:textId="77777777" w:rsidR="00D325F5" w:rsidRPr="009C27D9" w:rsidRDefault="00D325F5">
      <w:pPr>
        <w:rPr>
          <w:rFonts w:ascii="맑은 고딕" w:eastAsia="맑은 고딕" w:hAnsi="맑은 고딕"/>
          <w:sz w:val="20"/>
        </w:rPr>
      </w:pPr>
    </w:p>
    <w:p w14:paraId="0000072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subconscious mind's precocious ability to discern environmental patterns and generate affective warnings, preceding conscious recognition.</w:t>
      </w:r>
    </w:p>
    <w:p w14:paraId="0000072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(무의식이 환경 패턴을 조기에 식별하고 의식적 인식에 앞서 감정적 경고를 생성하는 선행적 능력.)</w:t>
      </w:r>
    </w:p>
    <w:p w14:paraId="0000072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무의식이 의식보다 훨씬 빨리 상황을 파악하고(precocious ability to discern environmental patterns), 감정적 신호(affective warnings)를 통해 행동에 영향을 미친다는 점을 명확히 제시합니다. "They knew before they knew"라는 마지막 문장과도 완벽하게 일치합니다.</w:t>
      </w:r>
    </w:p>
    <w:p w14:paraId="00000727" w14:textId="77777777" w:rsidR="00D325F5" w:rsidRPr="009C27D9" w:rsidRDefault="00D325F5">
      <w:pPr>
        <w:rPr>
          <w:rFonts w:ascii="맑은 고딕" w:eastAsia="맑은 고딕" w:hAnsi="맑은 고딕"/>
          <w:sz w:val="20"/>
        </w:rPr>
      </w:pPr>
    </w:p>
    <w:p w14:paraId="0000072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significant correlation between physiological stress responses and the objective profitability of financial ventures.</w:t>
      </w:r>
    </w:p>
    <w:p w14:paraId="0000072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(생리적 스트레스 반응과 재정적 투자의 객관적 수익성 사이의 유의미한 상관관계.)</w:t>
      </w:r>
    </w:p>
    <w:p w14:paraId="0000072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일부 측면(피부 전기 전도도와 수익성)을 언급하지만, 무의식적 인지 과정의 선행적 역할이라는 핵심 주제를 놓치고 있습니다. 단순히 '상관관계'에 초점을 맞추기보다는, 그 상관관계가 무의식적 인지에서 비롯된다는 점이 지문의 주요 메시지입니다.</w:t>
      </w:r>
    </w:p>
    <w:p w14:paraId="0000072B" w14:textId="77777777" w:rsidR="00D325F5" w:rsidRPr="009C27D9" w:rsidRDefault="00D325F5">
      <w:pPr>
        <w:rPr>
          <w:rFonts w:ascii="맑은 고딕" w:eastAsia="맑은 고딕" w:hAnsi="맑은 고딕"/>
          <w:sz w:val="20"/>
        </w:rPr>
      </w:pPr>
    </w:p>
    <w:p w14:paraId="0000072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gradual development of conscious strategic thinking through repeated exposure to complex gaming environments.</w:t>
      </w:r>
    </w:p>
    <w:p w14:paraId="0000072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(복잡한 게임 환경에 반복적으로 노출됨으로써 의식적인 전략적 사고가 점진적으로 발전하는 과정.)</w:t>
      </w:r>
    </w:p>
    <w:p w14:paraId="0000072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내용과 상반됩니다. 지문은 의식적인 인식이 느리게 발전하는 반면, 무의식적인 인식이 훨씬 빠르고 선행한다는 점을 강조합니다. 따라서 '의식적인 전략적 사고의 점진적 발전'을 주제로 삼는 것은 지문의 핵심 주장을 오해한 것입니다.</w:t>
      </w:r>
    </w:p>
    <w:p w14:paraId="0000072F" w14:textId="77777777" w:rsidR="00D325F5" w:rsidRPr="009C27D9" w:rsidRDefault="00D325F5">
      <w:pPr>
        <w:rPr>
          <w:rFonts w:ascii="맑은 고딕" w:eastAsia="맑은 고딕" w:hAnsi="맑은 고딕"/>
          <w:sz w:val="20"/>
        </w:rPr>
      </w:pPr>
    </w:p>
    <w:p w14:paraId="0000073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한국어 번역]</w:t>
      </w:r>
    </w:p>
    <w:p w14:paraId="0000073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앙투안 베차라가 실시한 한 실험에서, 참가자들은 2,000달러의 놀이 돈과 네 벌의 카드 덱을 받았고, 그것들을 게임에 사용하라는 지시를 받았다. 각기 다른 개별 카드들은 다른 액수의 돈을 따거나 잃게 했다. 그들은 그냥 카드를 뒤집어서 가능한 한 많은 돈을 따려고 해야 했다. 하지만 카드들은 무작위가 아니었다. 사실, 일부 카드 더미는 다른 것들보다 훨씬 더 수익성이 좋았다. 평균적으로, 도박꾼들이 일부 덱이 더 수익성이 좋다는 의식적인 '직감'을 보고하기 시작하기까지 약 50번의 카드 뒤집기가 필요했다. 그러나 그들의 행동이 분석되었을 때, 베차라는 놀라운 것을 발견했다. 불안과 초조함의 수준을 나타낼 수 있는 그들의 피부 전기 전도도 측정치는, 그들의 감정이 단 10번의 뒤집기 후에 나쁜 덱에 대해 미묘하게 경고하고 있음을 보여주었다. 그들의 무의식은 의식적인 마음보다 훨씬 더 빨리 무슨 일이 일어나고 있는지 파악했고, 나쁜 느낌으로 그들에게 경고했다. 그들은 알기 전에 이미 알고 있었다.</w:t>
      </w:r>
    </w:p>
    <w:p w14:paraId="00000732" w14:textId="77777777" w:rsidR="00D325F5" w:rsidRPr="009C27D9" w:rsidRDefault="00D325F5">
      <w:pPr>
        <w:rPr>
          <w:rFonts w:ascii="맑은 고딕" w:eastAsia="맑은 고딕" w:hAnsi="맑은 고딕"/>
          <w:sz w:val="20"/>
        </w:rPr>
      </w:pPr>
    </w:p>
    <w:p w14:paraId="00000733" w14:textId="77777777" w:rsidR="00D325F5" w:rsidRPr="009C27D9" w:rsidRDefault="00D325F5">
      <w:pPr>
        <w:rPr>
          <w:rFonts w:ascii="맑은 고딕" w:eastAsia="맑은 고딕" w:hAnsi="맑은 고딕"/>
          <w:sz w:val="20"/>
        </w:rPr>
      </w:pPr>
    </w:p>
    <w:p w14:paraId="0000073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65</w:t>
      </w:r>
      <w:r w:rsidRPr="009C27D9">
        <w:rPr>
          <w:rFonts w:ascii="맑은 고딕" w:eastAsia="맑은 고딕" w:hAnsi="맑은 고딕" w:cs="Arial Unicode MS"/>
          <w:sz w:val="20"/>
        </w:rPr>
        <w:tab/>
        <w:t>올림포스 독해기본2 (03~09)     theme2  Unit 05-Analysis</w:t>
      </w:r>
    </w:p>
    <w:p w14:paraId="00000735" w14:textId="77777777" w:rsidR="00D325F5" w:rsidRPr="009C27D9" w:rsidRDefault="00D325F5">
      <w:pPr>
        <w:rPr>
          <w:rFonts w:ascii="맑은 고딕" w:eastAsia="맑은 고딕" w:hAnsi="맑은 고딕"/>
          <w:sz w:val="20"/>
        </w:rPr>
      </w:pPr>
    </w:p>
    <w:p w14:paraId="0000073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②</w:t>
      </w:r>
    </w:p>
    <w:p w14:paraId="00000737" w14:textId="77777777" w:rsidR="00D325F5" w:rsidRPr="009C27D9" w:rsidRDefault="00D325F5">
      <w:pPr>
        <w:rPr>
          <w:rFonts w:ascii="맑은 고딕" w:eastAsia="맑은 고딕" w:hAnsi="맑은 고딕"/>
          <w:sz w:val="20"/>
        </w:rPr>
      </w:pPr>
    </w:p>
    <w:p w14:paraId="0000073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historical trajectory of medical education and its impact on professional licensure.</w:t>
      </w:r>
    </w:p>
    <w:p w14:paraId="0000073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(의학 교육의 역사적 궤적과 그것이 전문직 면허에 미친 영향.)</w:t>
      </w:r>
    </w:p>
    <w:p w14:paraId="0000073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내용 중 일부(19세기 후반까지 의사들이 의학을 공부할 필요가 없었다는 점)를 다루고 있지만, 지문의 주된 내용은 의학 교육의 역사나 면허에 대한 것이 아닙니다. 지문은 과학적 방법의 도입이 의료 직업의 본질과 위상 전반을 어떻게 변화시켰는지에 초점을 맞춥니다. 따라서 너무 지엽적인 내용입니다.</w:t>
      </w:r>
    </w:p>
    <w:p w14:paraId="0000073B" w14:textId="77777777" w:rsidR="00D325F5" w:rsidRPr="009C27D9" w:rsidRDefault="00D325F5">
      <w:pPr>
        <w:rPr>
          <w:rFonts w:ascii="맑은 고딕" w:eastAsia="맑은 고딕" w:hAnsi="맑은 고딕"/>
          <w:sz w:val="20"/>
        </w:rPr>
      </w:pPr>
    </w:p>
    <w:p w14:paraId="0000073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profound redefinition of the medical profession's authority and public standing through the integration of scientific methodologies.</w:t>
      </w:r>
    </w:p>
    <w:p w14:paraId="0000073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(과학적 방법론의 통합을 통해 의료 전문직의 권위와 대중적 위상이 심오하게 재정의된 것.)</w:t>
      </w:r>
    </w:p>
    <w:p w14:paraId="0000073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과학적 방법의 도입이 의료 직업을 "변화시켰다"고 명시하며, 이로 인해 "더 많은 권위와 힘이 부여되었고", "대중의 눈에 직업의 위상이 높아졌다"고 설명합니다. "redefinition of the medical profession's authority and public standing"은 이러한 변화를 잘 요약하고 있으며, "integration of scientific methodologies"는 그 변화의 원인을 정확히 지적합니다.</w:t>
      </w:r>
    </w:p>
    <w:p w14:paraId="0000073F" w14:textId="77777777" w:rsidR="00D325F5" w:rsidRPr="009C27D9" w:rsidRDefault="00D325F5">
      <w:pPr>
        <w:rPr>
          <w:rFonts w:ascii="맑은 고딕" w:eastAsia="맑은 고딕" w:hAnsi="맑은 고딕"/>
          <w:sz w:val="20"/>
        </w:rPr>
      </w:pPr>
    </w:p>
    <w:p w14:paraId="0000074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evolving dynamics of the doctor-patient relationship in response to societal demands.</w:t>
      </w:r>
    </w:p>
    <w:p w14:paraId="0000074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(사회적 요구에 따라 변화하는 의사-환자 관계의 역동성.)</w:t>
      </w:r>
    </w:p>
    <w:p w14:paraId="0000074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의사-환자 관계의 변화는 지문에서 언급된 중요한 결과 중 하나이지만, 이는 과학적 방법의 도입과 그로 인한 의학 전문직의 권위 상승의 결과로 발생한 것입니다. 지문의 주된 초점은 의사-환자 관계 자체의 변화보다는, 과학적 방법이 의료 전문직의 전반적인 위상과 역할을 어떻게 변화시켰는지에 있습니다. 따라서 이 선택지는 지문의 주된 주제를 포괄하지 못하고, 부차적인 내용에 가깝습니다.</w:t>
      </w:r>
    </w:p>
    <w:p w14:paraId="00000743" w14:textId="77777777" w:rsidR="00D325F5" w:rsidRPr="009C27D9" w:rsidRDefault="00D325F5">
      <w:pPr>
        <w:rPr>
          <w:rFonts w:ascii="맑은 고딕" w:eastAsia="맑은 고딕" w:hAnsi="맑은 고딕"/>
          <w:sz w:val="20"/>
        </w:rPr>
      </w:pPr>
    </w:p>
    <w:p w14:paraId="0000074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gradual obsolescence of alternative healing practices due to advancements in conventional medicine.</w:t>
      </w:r>
    </w:p>
    <w:p w14:paraId="0000074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(주류 의학의 발전으로 인한 대안적 치유 관행의 점진적인 소멸.)</w:t>
      </w:r>
    </w:p>
    <w:p w14:paraId="0000074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과학적 훈련을 받은 의사들이 대안적 치료사들과 "구별되었다"고 언급하며, 이는 주류 의학의 "위상 상승"으로 이어졌다고 말합니다. 하지만 지문의 주된 내용은 대안적 치유 관행의 "소멸(obsolescence)"이 아니라, 과학적 의학의 위상과 권위가 어떻게 확립되고 높아졌는지에 있습니다. 이 선택지는 지문의 초점을 잘못 해석하거나 너무 과장하고 있습니다.</w:t>
      </w:r>
    </w:p>
    <w:p w14:paraId="00000747" w14:textId="77777777" w:rsidR="00D325F5" w:rsidRPr="009C27D9" w:rsidRDefault="00D325F5">
      <w:pPr>
        <w:rPr>
          <w:rFonts w:ascii="맑은 고딕" w:eastAsia="맑은 고딕" w:hAnsi="맑은 고딕"/>
          <w:sz w:val="20"/>
        </w:rPr>
      </w:pPr>
    </w:p>
    <w:p w14:paraId="0000074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transition from comfort-oriented care to a results-driven approach in medical practice.</w:t>
      </w:r>
    </w:p>
    <w:p w14:paraId="0000074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(의료 행위에서 위로 중심의 치료에서 결과 중심의 접근 방식으로의 전환.)</w:t>
      </w:r>
    </w:p>
    <w:p w14:paraId="0000074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중요한 변화 중 하나("치료에서 예방으로 전환되면서 의사들은 과학적 증거에 기반한 결과를 제공해야 했다")를 정확히 설명합니다. 하지만 이는 과학적 방법 도입으로 인한 의료 전문직의 "권위와 힘의 증가", "대중적 위상 상승"이라는 더 큰 변화의 한 측면일 뿐입니다. ②번 선택지가 이러한 모든 변화를 포괄하는 더 넓고 심오한 주제를 제시합니다.</w:t>
      </w:r>
    </w:p>
    <w:p w14:paraId="0000074B" w14:textId="77777777" w:rsidR="00D325F5" w:rsidRPr="009C27D9" w:rsidRDefault="00D325F5">
      <w:pPr>
        <w:rPr>
          <w:rFonts w:ascii="맑은 고딕" w:eastAsia="맑은 고딕" w:hAnsi="맑은 고딕"/>
          <w:sz w:val="20"/>
        </w:rPr>
      </w:pPr>
    </w:p>
    <w:p w14:paraId="0000074C"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74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의료 행위에 과학적 방법이 도입되면서 직업 자체뿐만 아니라 그 대상도 변화시켰다. 19세기 후반까지 의사들은 의학을 공부할 필요가 없었으며 주로 환자들에게 위로와 지침을 제공하는 데 의존했다. 의료 행위가 치료에서 예방으로 전환되면서, 의사들은 이제 과학적 증거에 기반한 결과를 제공해야 했다. 일반 대중의 이해를 넘어선 형태의 지식에 접근하게 된 결과, 의료 전문직에는 더 많은 권위와 힘이 부여되었고, 의사/환자 관계의 본질도 변화했다. 질병의 원인이 일단 확인되면, 환자들은 의사들이 자신들을 치료할 수 있어야 한다고 기대했다. 또한, 과학적 훈련을 받은 의사들은 동종요법사부터 산파에 이르는 다양한 대안적 치료사들과 구별되었고, 이는 다른 치유 관행과 비교하여 대중의 눈에 직업의 위상이 높아지는 결과를 낳았으며, 이는 오늘날까지 지속되고 있다.</w:t>
      </w:r>
    </w:p>
    <w:p w14:paraId="0000074E" w14:textId="77777777" w:rsidR="00D325F5" w:rsidRPr="009C27D9" w:rsidRDefault="00D325F5">
      <w:pPr>
        <w:rPr>
          <w:rFonts w:ascii="맑은 고딕" w:eastAsia="맑은 고딕" w:hAnsi="맑은 고딕"/>
          <w:sz w:val="20"/>
        </w:rPr>
      </w:pPr>
    </w:p>
    <w:p w14:paraId="0000074F" w14:textId="77777777" w:rsidR="00D325F5" w:rsidRPr="009C27D9" w:rsidRDefault="00D325F5">
      <w:pPr>
        <w:rPr>
          <w:rFonts w:ascii="맑은 고딕" w:eastAsia="맑은 고딕" w:hAnsi="맑은 고딕"/>
          <w:sz w:val="20"/>
        </w:rPr>
      </w:pPr>
    </w:p>
    <w:p w14:paraId="0000075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66</w:t>
      </w:r>
      <w:r w:rsidRPr="009C27D9">
        <w:rPr>
          <w:rFonts w:ascii="맑은 고딕" w:eastAsia="맑은 고딕" w:hAnsi="맑은 고딕" w:cs="Arial Unicode MS"/>
          <w:sz w:val="20"/>
        </w:rPr>
        <w:tab/>
        <w:t>올림포스 독해기본2 (03~09)     theme2  Unit 05-01</w:t>
      </w:r>
    </w:p>
    <w:p w14:paraId="00000751" w14:textId="77777777" w:rsidR="00D325F5" w:rsidRPr="009C27D9" w:rsidRDefault="00D325F5">
      <w:pPr>
        <w:rPr>
          <w:rFonts w:ascii="맑은 고딕" w:eastAsia="맑은 고딕" w:hAnsi="맑은 고딕"/>
          <w:sz w:val="20"/>
        </w:rPr>
      </w:pPr>
    </w:p>
    <w:p w14:paraId="0000075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753" w14:textId="77777777" w:rsidR="00D325F5" w:rsidRPr="009C27D9" w:rsidRDefault="00D325F5">
      <w:pPr>
        <w:rPr>
          <w:rFonts w:ascii="맑은 고딕" w:eastAsia="맑은 고딕" w:hAnsi="맑은 고딕"/>
          <w:sz w:val="20"/>
        </w:rPr>
      </w:pPr>
    </w:p>
    <w:p w14:paraId="0000075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sophisticated biological algorithms enabling sea turtle hatchlings to locate the ocean.</w:t>
      </w:r>
    </w:p>
    <w:p w14:paraId="0000075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(바다거북 새끼들이 바다를 찾아가도록 하는 정교한 생물학적 알고리즘.)</w:t>
      </w:r>
    </w:p>
    <w:p w14:paraId="0000075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바다거북 새끼들의 자연적인 길 찾기 방식에 대해서만 언급하고 있습니다. 글의 전반부 내용이기는 하지만, 인공 조명으로 인한 생태학적 재앙이라는 글의 핵심 주제를 놓치고 있으므로 적절하지 않습니다.</w:t>
      </w:r>
    </w:p>
    <w:p w14:paraId="00000757" w14:textId="77777777" w:rsidR="00D325F5" w:rsidRPr="009C27D9" w:rsidRDefault="00D325F5">
      <w:pPr>
        <w:rPr>
          <w:rFonts w:ascii="맑은 고딕" w:eastAsia="맑은 고딕" w:hAnsi="맑은 고딕"/>
          <w:sz w:val="20"/>
        </w:rPr>
      </w:pPr>
    </w:p>
    <w:p w14:paraId="0000075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long-term migratory patterns and reproductive cycles characteristic of Florida's sea turtle populations.</w:t>
      </w:r>
    </w:p>
    <w:p w14:paraId="0000075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(플로리다 바다거북 개체군의 특징적인 장기 이동 패턴과 번식 주기.)</w:t>
      </w:r>
    </w:p>
    <w:p w14:paraId="0000075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바다거북의 전반적인 생애 주기와 이동 패턴에 초점을 맞추고 있습니다. 글에서 산란과 바다로 향하는 과정이 언급되지만, 이는 인공 조명으로 인한 문제점을 설명하기 위한 배경 지식일 뿐, 글의 주된 내용은 아닙니다.</w:t>
      </w:r>
    </w:p>
    <w:p w14:paraId="0000075B" w14:textId="77777777" w:rsidR="00D325F5" w:rsidRPr="009C27D9" w:rsidRDefault="00D325F5">
      <w:pPr>
        <w:rPr>
          <w:rFonts w:ascii="맑은 고딕" w:eastAsia="맑은 고딕" w:hAnsi="맑은 고딕"/>
          <w:sz w:val="20"/>
        </w:rPr>
      </w:pPr>
    </w:p>
    <w:p w14:paraId="0000075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severe ecological crisis stemming from artificial illumination interfering with sea turtle hatchlings' evolutionarily programmed orientation.</w:t>
      </w:r>
    </w:p>
    <w:p w14:paraId="0000075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(인공 조명이 바다거북 새끼들의 진화적으로 프로그램된 방향 감각을 방해하여 발생하는 심각한 생태학적 위기.)</w:t>
      </w:r>
    </w:p>
    <w:p w14:paraId="0000075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바다거북 새끼들이 달빛과 별빛을 보고 바다로 향하도록 진화했지만, 도시의 인공 조명 때문에 길을 잃고 죽음에 이르는 생태학적 재앙을 다루고 있습니다. 이 선택지는 '심각한 생태학적 위기(severe ecological crisis)', '인공 조명(artificial illumination)', '바다거북 새끼들의 진화적으로 프로그램된 방향 감각(sea turtle hatchlings' evolutionarily programmed orientation)'이라는 핵심 요소를 모두 포함하여 글의 주제를 가장 정확하고 포괄적으로 설명합니다.</w:t>
      </w:r>
    </w:p>
    <w:p w14:paraId="0000075F" w14:textId="77777777" w:rsidR="00D325F5" w:rsidRPr="009C27D9" w:rsidRDefault="00D325F5">
      <w:pPr>
        <w:rPr>
          <w:rFonts w:ascii="맑은 고딕" w:eastAsia="맑은 고딕" w:hAnsi="맑은 고딕"/>
          <w:sz w:val="20"/>
        </w:rPr>
      </w:pPr>
    </w:p>
    <w:p w14:paraId="0000076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imperative for stringent regulations on urban light emissions to protect marine ecosystems.</w:t>
      </w:r>
    </w:p>
    <w:p w14:paraId="0000076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(해양 생태계를 보호하기 위한 도시 조명 배출에 대한 엄격한 규제의 필요성.)</w:t>
      </w:r>
    </w:p>
    <w:p w14:paraId="0000076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글에서 제시된 문제에 대한 '해결책'이나 '주장'에 해당합니다. 글은 주로 문제의 발생과 그 결과를 설명하고 있으며, 해결책을 제시하는 것이 주된 목적이 아니므로 주제로 적절하지 않습니다.</w:t>
      </w:r>
    </w:p>
    <w:p w14:paraId="00000763" w14:textId="77777777" w:rsidR="00D325F5" w:rsidRPr="009C27D9" w:rsidRDefault="00D325F5">
      <w:pPr>
        <w:rPr>
          <w:rFonts w:ascii="맑은 고딕" w:eastAsia="맑은 고딕" w:hAnsi="맑은 고딕"/>
          <w:sz w:val="20"/>
        </w:rPr>
      </w:pPr>
    </w:p>
    <w:p w14:paraId="0000076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historical co-existence of human settlements and marine wildlife along Florida's coastline.</w:t>
      </w:r>
    </w:p>
    <w:p w14:paraId="0000076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(플로리다 해안선을 따라 인간 정착지와 해양 야생동물의 역사적 공존.)</w:t>
      </w:r>
    </w:p>
    <w:p w14:paraId="0000076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인간과 야생동물의 '공존'을 언급하고 있지만, 글의 내용은 오히려 인공 조명으로 인해 공존이 깨지고 바다거북이 위협받는 '갈등' 상황을 다루고 있습니다. 따라서 글의 내용을 잘못 해석한 것입니다.</w:t>
      </w:r>
    </w:p>
    <w:p w14:paraId="00000767" w14:textId="77777777" w:rsidR="00D325F5" w:rsidRPr="009C27D9" w:rsidRDefault="00D325F5">
      <w:pPr>
        <w:rPr>
          <w:rFonts w:ascii="맑은 고딕" w:eastAsia="맑은 고딕" w:hAnsi="맑은 고딕"/>
          <w:sz w:val="20"/>
        </w:rPr>
      </w:pPr>
    </w:p>
    <w:p w14:paraId="0000076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한국어 번역]</w:t>
      </w:r>
    </w:p>
    <w:p w14:paraId="0000076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수백만 년 동안 바다거북들은 산란을 위해 플로리다 해변으로 왔고, 그들의 새끼들은 멀리 떨어진 삶을 살기 위해 바다로 향했으며, 수년 후에 다시 플로리다로 돌아왔다. 어린 거북들이 바다 방향으로 향하는 방법을 알았던 것은 밤에 바다에서 반짝이는 빛에 기반을 둔 것으로 밝혀졌다. 바다는 달과 별빛을 아름답게 반사했고, 수백만 년 동안 "밤에 빛을 향해 나아가라"는 간단한 알고리즘은 거북들이 효과적인 삶의 전략을 추구하기 위해 바다로 효과적으로 향하도록 해주었다. 그런데, 마이애미가 등장했다. 마이애미와 플로리다 해안의 다른 대도시들은 밤에 많은 밝은 빛으로 가득 찼고, 이는 바다거북들에게 생태학적 재앙을 초래했다. 밤에 빛을 향해 나아가도록 진화에 의해 형성된 새끼들은 수백만 마리씩 고속도로와 도시를 향해 나아가, 긴 바다 생활 대신 조기 사망에 이르렀다.</w:t>
      </w:r>
    </w:p>
    <w:p w14:paraId="0000076A" w14:textId="77777777" w:rsidR="00D325F5" w:rsidRPr="009C27D9" w:rsidRDefault="00D325F5">
      <w:pPr>
        <w:rPr>
          <w:rFonts w:ascii="맑은 고딕" w:eastAsia="맑은 고딕" w:hAnsi="맑은 고딕"/>
          <w:sz w:val="20"/>
        </w:rPr>
      </w:pPr>
    </w:p>
    <w:p w14:paraId="0000076B" w14:textId="77777777" w:rsidR="00D325F5" w:rsidRPr="009C27D9" w:rsidRDefault="00D325F5">
      <w:pPr>
        <w:rPr>
          <w:rFonts w:ascii="맑은 고딕" w:eastAsia="맑은 고딕" w:hAnsi="맑은 고딕"/>
          <w:sz w:val="20"/>
        </w:rPr>
      </w:pPr>
    </w:p>
    <w:p w14:paraId="0000076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67</w:t>
      </w:r>
      <w:r w:rsidRPr="009C27D9">
        <w:rPr>
          <w:rFonts w:ascii="맑은 고딕" w:eastAsia="맑은 고딕" w:hAnsi="맑은 고딕" w:cs="Arial Unicode MS"/>
          <w:sz w:val="20"/>
        </w:rPr>
        <w:tab/>
        <w:t>올림포스 독해기본2 (03~09)     theme2  Unit 05-02</w:t>
      </w:r>
    </w:p>
    <w:p w14:paraId="0000076D" w14:textId="77777777" w:rsidR="00D325F5" w:rsidRPr="009C27D9" w:rsidRDefault="00D325F5">
      <w:pPr>
        <w:rPr>
          <w:rFonts w:ascii="맑은 고딕" w:eastAsia="맑은 고딕" w:hAnsi="맑은 고딕"/>
          <w:sz w:val="20"/>
        </w:rPr>
      </w:pPr>
    </w:p>
    <w:p w14:paraId="0000076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76F" w14:textId="77777777" w:rsidR="00D325F5" w:rsidRPr="009C27D9" w:rsidRDefault="00D325F5">
      <w:pPr>
        <w:rPr>
          <w:rFonts w:ascii="맑은 고딕" w:eastAsia="맑은 고딕" w:hAnsi="맑은 고딕"/>
          <w:sz w:val="20"/>
        </w:rPr>
      </w:pPr>
    </w:p>
    <w:p w14:paraId="0000077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substantial entrepreneurial and economic contributions of immigrants and their descendants, overcoming significant systemic challenges.</w:t>
      </w:r>
    </w:p>
    <w:p w14:paraId="0000077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(이민자들과 그 후손들이 상당한 제도적 난관을 극복하며 이루어낸 실질적인 기업가적 및 경제적 기여.)</w:t>
      </w:r>
    </w:p>
    <w:p w14:paraId="0000077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이민자들이 겪는 어려움(여행 비용, 이민 통제 시스템)을 언급하면서도, 그들이 가진 뛰어난 재능(기술, 야망, 인내, 체력) 덕분에 일자리 창출자가 되거나 그런 자녀를 키운다는 점을 강조합니다. 이어서 미국 기업들의 통계 자료와 유명 기업가들의 사례를 들어 이민자 및 그 후손들의 기업가적, 경제적 기여가 얼마나 큰지를 구체적으로 보여줍니다. 따라서 이 선택지는 이민자들이 직면한 어려움과 그들의 중요한 기여라는 두 가지 핵심 요소를 모두 아우르고 있습니다.</w:t>
      </w:r>
    </w:p>
    <w:p w14:paraId="00000773" w14:textId="77777777" w:rsidR="00D325F5" w:rsidRPr="009C27D9" w:rsidRDefault="00D325F5">
      <w:pPr>
        <w:rPr>
          <w:rFonts w:ascii="맑은 고딕" w:eastAsia="맑은 고딕" w:hAnsi="맑은 고딕"/>
          <w:sz w:val="20"/>
        </w:rPr>
      </w:pPr>
    </w:p>
    <w:p w14:paraId="0000077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inherent qualities and resilience cultivated by individuals migrating from impoverished regions.</w:t>
      </w:r>
    </w:p>
    <w:p w14:paraId="0000077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(빈곤 지역에서 이주하는 개인들이 함양하는 본질적인 자질과 회복력.)</w:t>
      </w:r>
    </w:p>
    <w:p w14:paraId="0000077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이민자들이 가진 '뛰어난 재능'과 '회복력'에 초점을 맞추고 있어 지문의 일부 내용을 포함하지만, 이것이 지문의 주된 주제는 아닙니다. 지문은 이러한 자질이 '왜' 중요한지, 즉 이 자질이 '어떤 결과'를 낳는지(일자리 창출 및 경제적 기여)를 설명하기 위한 배경으로 언급하고 있습니다. 따라서 이 선택지는 지문의 주된 논점에서 벗어난, 너무 좁은 관점의 진술입니다.</w:t>
      </w:r>
    </w:p>
    <w:p w14:paraId="00000777" w14:textId="77777777" w:rsidR="00D325F5" w:rsidRPr="009C27D9" w:rsidRDefault="00D325F5">
      <w:pPr>
        <w:rPr>
          <w:rFonts w:ascii="맑은 고딕" w:eastAsia="맑은 고딕" w:hAnsi="맑은 고딕"/>
          <w:sz w:val="20"/>
        </w:rPr>
      </w:pPr>
    </w:p>
    <w:p w14:paraId="0000077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formidable obstacles confronting individuals migrating from economically disadvantaged nations.</w:t>
      </w:r>
    </w:p>
    <w:p w14:paraId="0000077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(경제적으로 어려운 국가에서 이주하는 개인들이 직면하는 엄청난 장애물.)</w:t>
      </w:r>
    </w:p>
    <w:p w14:paraId="0000077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첫 문장에서 언급된 이민자들이 겪는 어려움(여행 비용, 이민 통제 시스템)에만 초점을 맞추고 있습니다. 이러한 어려움은 지문에서 이민자들이 특별한 재능을 갖게 되는 이유를 설명하는 도입부 역할을 할 뿐, 지문 전체의 주된 주제는 아닙니다. 지문의 핵심은 이러한 어려움에도 불구하고 이민자들이 사회에 기여하는 방식입니다. 따라서 이 선택지는 지문의 내용을 너무 좁게 해석한 오답입니다.</w:t>
      </w:r>
    </w:p>
    <w:p w14:paraId="0000077B" w14:textId="77777777" w:rsidR="00D325F5" w:rsidRPr="009C27D9" w:rsidRDefault="00D325F5">
      <w:pPr>
        <w:rPr>
          <w:rFonts w:ascii="맑은 고딕" w:eastAsia="맑은 고딕" w:hAnsi="맑은 고딕"/>
          <w:sz w:val="20"/>
        </w:rPr>
      </w:pPr>
    </w:p>
    <w:p w14:paraId="0000077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historical lineage of prominent entrepreneurs in the United States and their diverse origins.</w:t>
      </w:r>
    </w:p>
    <w:p w14:paraId="0000077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(미국의 저명한 기업가들의 역사적 계보와 그들의 다양한 출신 배경.)</w:t>
      </w:r>
    </w:p>
    <w:p w14:paraId="0000077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헨리 포드, 스티브 잡스, 세르게이 브린과 같은 유명 기업가들의 사례를 언급하며 그들의 이민자 배경을 제시합니다. 하지만 이는 이민자들의 기업가적 기여를 뒷받침하는 구체적인 증거일 뿐, 지문의 주된 주제가 '역사적 계보' 자체는 아닙니다. 지문은 이민자들의 전반적인 기업가적, 경제적 영향력에 대해 이야기하고 있으며, 특정 인물들의 계보를 탐구하는 것이 주된 목적이 아닙니다. 따라서 이 선택지는 지문의 세부 사항에 집중하여 전체 주제를 놓친 오답입니다.</w:t>
      </w:r>
    </w:p>
    <w:p w14:paraId="0000077F" w14:textId="77777777" w:rsidR="00D325F5" w:rsidRPr="009C27D9" w:rsidRDefault="00D325F5">
      <w:pPr>
        <w:rPr>
          <w:rFonts w:ascii="맑은 고딕" w:eastAsia="맑은 고딕" w:hAnsi="맑은 고딕"/>
          <w:sz w:val="20"/>
        </w:rPr>
      </w:pPr>
    </w:p>
    <w:p w14:paraId="0000078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critical role of advanced education in facilitating immigrant integration and economic prosperity in host countries.</w:t>
      </w:r>
    </w:p>
    <w:p w14:paraId="0000078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(선진 교육이 이민자들의 주류 사회 통합과 수용국의 경제적 번영을 촉진하는 데 있어 중요한 역할.)</w:t>
      </w:r>
    </w:p>
    <w:p w14:paraId="0000078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이민자들이 이민 통제 시스템을 극복하는 방법 중 하나로 '고급 학위(advanced degrees)'를 괄호 안에 언급하고 있습니다. 그러나 이는 이민자들이 가진 여러 재능 중 하나일 뿐이며, 지문 전체에서 '고급 교육의 결정적인 역할'을 주된 주제로 다루고 있지 않습니다. 지문은 기술, 야망, 인내, 체력 등 더 넓은 범위의 '뛰어난 재능'과 그로 인한 '일자리 창출'에 초점을 맞추고 있습니다. 또한 '주류 사회 통합(integration)'이라는 개념은 지문에서 직접적으로 다루어지지 않습니다. 따라서 이 선택지는 지문의 내용을 잘못 해석하거나 과장한 오답입니다.</w:t>
      </w:r>
    </w:p>
    <w:p w14:paraId="00000783" w14:textId="77777777" w:rsidR="00D325F5" w:rsidRPr="009C27D9" w:rsidRDefault="00D325F5">
      <w:pPr>
        <w:rPr>
          <w:rFonts w:ascii="맑은 고딕" w:eastAsia="맑은 고딕" w:hAnsi="맑은 고딕"/>
          <w:sz w:val="20"/>
        </w:rPr>
      </w:pPr>
    </w:p>
    <w:p w14:paraId="0000078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 한글 번역]</w:t>
      </w:r>
    </w:p>
    <w:p w14:paraId="0000078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오늘날 가난한 나라에서 이주하는 사람들은 여행 비용을 감당할 돈이 있어야 하고, 일반적으로 그들에게 불리하게 작용하는 이민 통제 시스템을 극복하는 데 필요한 끈기(또는 고급 학위)를 가지고 있어야 합니다. 이러한 이유로, 그들 중 많은 이들이 뛰어난 재능—기술, 야망, 인내, 체력—을 가지고 있으며, 이는 그들이 일자리 창출자가 되거나 일자리 창출자가 될 자녀를 키우는 데 도움이 됩니다. 미국 기업가정신 센터의 보고서에 따르면, 2017년 매출액 기준 미국 500대 기업 중 43%가 이민자 또는 이민자 자녀에 의해 설립되거나 공동 설립되었습니다. 더욱이, 이민자가 설립한 기업들은 상위 25개 기업 중 52%, 상위 35개 기업 중 57%를 차지하며, 가장 가치 있는 13개 브랜드 중 9개를 차지합니다. 헨리 포드는 아일랜드 이민자의 아들이었고, 스티브 잡스의 생물학적 아버지는 시리아 출신이었으며, 세르게이 브린은 러시아에서 태어났습니다.</w:t>
      </w:r>
    </w:p>
    <w:p w14:paraId="00000786" w14:textId="77777777" w:rsidR="00D325F5" w:rsidRPr="009C27D9" w:rsidRDefault="00D325F5">
      <w:pPr>
        <w:rPr>
          <w:rFonts w:ascii="맑은 고딕" w:eastAsia="맑은 고딕" w:hAnsi="맑은 고딕"/>
          <w:sz w:val="20"/>
        </w:rPr>
      </w:pPr>
    </w:p>
    <w:p w14:paraId="00000787" w14:textId="77777777" w:rsidR="00D325F5" w:rsidRPr="009C27D9" w:rsidRDefault="00D325F5">
      <w:pPr>
        <w:rPr>
          <w:rFonts w:ascii="맑은 고딕" w:eastAsia="맑은 고딕" w:hAnsi="맑은 고딕"/>
          <w:sz w:val="20"/>
        </w:rPr>
      </w:pPr>
    </w:p>
    <w:p w14:paraId="0000078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68</w:t>
      </w:r>
      <w:r w:rsidRPr="009C27D9">
        <w:rPr>
          <w:rFonts w:ascii="맑은 고딕" w:eastAsia="맑은 고딕" w:hAnsi="맑은 고딕" w:cs="Arial Unicode MS"/>
          <w:sz w:val="20"/>
        </w:rPr>
        <w:tab/>
        <w:t>올림포스 독해기본2 (03~09)     theme2  Unit 05-03</w:t>
      </w:r>
    </w:p>
    <w:p w14:paraId="00000789" w14:textId="77777777" w:rsidR="00D325F5" w:rsidRPr="009C27D9" w:rsidRDefault="00D325F5">
      <w:pPr>
        <w:rPr>
          <w:rFonts w:ascii="맑은 고딕" w:eastAsia="맑은 고딕" w:hAnsi="맑은 고딕"/>
          <w:sz w:val="20"/>
        </w:rPr>
      </w:pPr>
    </w:p>
    <w:p w14:paraId="0000078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④</w:t>
      </w:r>
    </w:p>
    <w:p w14:paraId="0000078B" w14:textId="77777777" w:rsidR="00D325F5" w:rsidRPr="009C27D9" w:rsidRDefault="00D325F5">
      <w:pPr>
        <w:rPr>
          <w:rFonts w:ascii="맑은 고딕" w:eastAsia="맑은 고딕" w:hAnsi="맑은 고딕"/>
          <w:sz w:val="20"/>
        </w:rPr>
      </w:pPr>
    </w:p>
    <w:p w14:paraId="0000078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escalating environmental concerns associated with the global proliferation of consumer and industrial refuse.</w:t>
      </w:r>
    </w:p>
    <w:p w14:paraId="0000078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(전 세계적으로 확산되는 소비 및 산업 폐기물과 관련된 환경 문제의 심화.)</w:t>
      </w:r>
    </w:p>
    <w:p w14:paraId="0000078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환경 문제에 초점을 맞추고 있으며, 이는 쓰레기가 재평가되는 배경이 될 수 있지만, 글의 주요 주제는 아닙니다. 글은 쓰레기의 재평가와 예술가들의 역할에 더 중점을 둡니다. 따라서 너무 좁고 글의 주요 초점을 잘못 해석한 것입니다.</w:t>
      </w:r>
    </w:p>
    <w:p w14:paraId="0000078F" w14:textId="77777777" w:rsidR="00D325F5" w:rsidRPr="009C27D9" w:rsidRDefault="00D325F5">
      <w:pPr>
        <w:rPr>
          <w:rFonts w:ascii="맑은 고딕" w:eastAsia="맑은 고딕" w:hAnsi="맑은 고딕"/>
          <w:sz w:val="20"/>
        </w:rPr>
      </w:pPr>
    </w:p>
    <w:p w14:paraId="0000079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economic imperative for industries to develop sustainable practices for waste reduction and recycling.</w:t>
      </w:r>
    </w:p>
    <w:p w14:paraId="0000079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(산업계가 폐기물 감소 및 재활용을 위한 지속 가능한 관행을 개발해야 하는 경제적 필요성.)</w:t>
      </w:r>
    </w:p>
    <w:p w14:paraId="0000079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경제적 필요성과 산업의 지속 가능성을 강조합니다. 글에서 쓰레기가 "이윤을 남기고 팔릴 수 있는" "자원"이 되었다고 언급하지만, 이는 예술적 개입과 사회적 논평으로 이어지는 과정의 일부일 뿐, 글의 궁극적인 주제는 아닙니다. 너무 좁고 예술적/문화적 차원을 놓치고 있습니다.</w:t>
      </w:r>
    </w:p>
    <w:p w14:paraId="00000793" w14:textId="77777777" w:rsidR="00D325F5" w:rsidRPr="009C27D9" w:rsidRDefault="00D325F5">
      <w:pPr>
        <w:rPr>
          <w:rFonts w:ascii="맑은 고딕" w:eastAsia="맑은 고딕" w:hAnsi="맑은 고딕"/>
          <w:sz w:val="20"/>
        </w:rPr>
      </w:pPr>
    </w:p>
    <w:p w14:paraId="0000079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Artists' pioneering role in challenging conventional notions of materiality and aesthetic value through unconventional mediums.</w:t>
      </w:r>
    </w:p>
    <w:p w14:paraId="0000079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(예술가들이 비전통적인 매체를 통해 물질성과 미적 가치에 대한 전통적인 개념에 도전하는 선구적인 역할.)</w:t>
      </w:r>
    </w:p>
    <w:p w14:paraId="0000079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중요한 부분을 정확하게 설명하고 있어 매력적인 오답입니다. 예술가들의 역할과 그들이 전통적인 개념에 도전하는 방식은 글의 핵심 내용 중 하나입니다. 그러나 이 선택지는 쓰레기가 '단순한 잔해물에서 가치 있는 자원으로' 변화하는 전반적인 인식의 전환을 충분히 포괄하지 못합니다. 글은 쓰레기 자체의 지위 변화를 먼저 제시하고, 예술가들을 그 변화의 주요 행위자로 소개합니다. 따라서 ④번보다 포괄성이 떨어집니다.</w:t>
      </w:r>
    </w:p>
    <w:p w14:paraId="00000797" w14:textId="77777777" w:rsidR="00D325F5" w:rsidRPr="009C27D9" w:rsidRDefault="00D325F5">
      <w:pPr>
        <w:rPr>
          <w:rFonts w:ascii="맑은 고딕" w:eastAsia="맑은 고딕" w:hAnsi="맑은 고딕"/>
          <w:sz w:val="20"/>
        </w:rPr>
      </w:pPr>
    </w:p>
    <w:p w14:paraId="0000079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transformative shift in the perception of discarded materials, from mere detritus to valuable resources, particularly through artistic intervention and social commentary.</w:t>
      </w:r>
    </w:p>
    <w:p w14:paraId="0000079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(버려진 물질에 대한 인식의 변화, 즉 단순한 쓰레기에서 가치 있는 자원으로의 전환, 특히 예술적 개입과 사회적 논평을 통해.)</w:t>
      </w:r>
    </w:p>
    <w:p w14:paraId="0000079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주요 내용을 완벽하게 요약합니다. 쓰레기가 전통적으로 "단순한 잔해물"로 여겨졌던 것에서 "가치 있는 자원"으로 인식의 "변화"가 일어났음을 명시하고, 이러한 변화의 핵심 동력과 결과로서 "예술적 개입과 사회적 논평"을 정확히 언급합니다. 글의 시작부터 끝까지의 흐름을 가장 포괄적이고 정확하게 담아내고 있습니다.</w:t>
      </w:r>
    </w:p>
    <w:p w14:paraId="0000079B" w14:textId="77777777" w:rsidR="00D325F5" w:rsidRPr="009C27D9" w:rsidRDefault="00D325F5">
      <w:pPr>
        <w:rPr>
          <w:rFonts w:ascii="맑은 고딕" w:eastAsia="맑은 고딕" w:hAnsi="맑은 고딕"/>
          <w:sz w:val="20"/>
        </w:rPr>
      </w:pPr>
    </w:p>
    <w:p w14:paraId="0000079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historical evolution of societal norms regarding the disposal and management of unwanted household items.</w:t>
      </w:r>
    </w:p>
    <w:p w14:paraId="0000079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(원치 않는 가정용품의 처리 및 관리에 대한 사회적 규범의 역사적 진화.)</w:t>
      </w:r>
    </w:p>
    <w:p w14:paraId="0000079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역사적 측면과 가정용품의 일반적인 처리 및 관리에 초점을 맞춥니다. 글은 "전통적으로"라는 말로 시작하지만, 곧바로 쓰레기의 "재평가"와 "예술적 재활용"이라는 현재적 맥락의 핵심 논점으로 넘어갑니다. 따라서 너무 광범위하고 글의 핵심 주장인 가치 변화와 예술가들의 역할을 놓치고 있습니다.</w:t>
      </w:r>
    </w:p>
    <w:p w14:paraId="0000079F" w14:textId="77777777" w:rsidR="00D325F5" w:rsidRPr="009C27D9" w:rsidRDefault="00D325F5">
      <w:pPr>
        <w:rPr>
          <w:rFonts w:ascii="맑은 고딕" w:eastAsia="맑은 고딕" w:hAnsi="맑은 고딕"/>
          <w:sz w:val="20"/>
        </w:rPr>
      </w:pPr>
    </w:p>
    <w:p w14:paraId="000007A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[전체 지문 한국어 번역]</w:t>
      </w:r>
    </w:p>
    <w:p w14:paraId="000007A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전통적으로 쓰레기는 소비 및 산업 활동의 잔해물로 여겨진다. 그것은 더 이상 쓸모없고, 우리가 집이나 개인 공간에 더 이상 두고 싶지 않으며, 버리고 싶어 하는 물건이다. 아마도 물질적 공간에서 쓰레기가 확산됨에 따라, 그것은 논쟁의 여지 없이 자원이 되기도 했는데, 즉 가치를 지니고 이윤을 남기고 팔릴 수 있는 어떤 것이 된 것이다. 물질성, 가치, 아름다움을 재고하는 데 가장 앞장서는 예술가들은 쓰레기를 재활용하여 새로운 것을 만들 가능성을 진지하게 받아들인 최초의 사회적 행위자들 중 하나이다. 다른 사람들이 버린 물건들을 발견된 재료로 삼아, 많은 예술가들은 쓰레기를 가지고 작업하여 새로운 미적 대상을 창조하는 동시에 사회 문화적 세계에서 쓰레기의 위치에 대한 논평을 하고 있다.</w:t>
      </w:r>
    </w:p>
    <w:p w14:paraId="000007A2" w14:textId="77777777" w:rsidR="00D325F5" w:rsidRPr="009C27D9" w:rsidRDefault="00D325F5">
      <w:pPr>
        <w:rPr>
          <w:rFonts w:ascii="맑은 고딕" w:eastAsia="맑은 고딕" w:hAnsi="맑은 고딕"/>
          <w:sz w:val="20"/>
        </w:rPr>
      </w:pPr>
    </w:p>
    <w:p w14:paraId="000007A3" w14:textId="77777777" w:rsidR="00D325F5" w:rsidRPr="009C27D9" w:rsidRDefault="00D325F5">
      <w:pPr>
        <w:rPr>
          <w:rFonts w:ascii="맑은 고딕" w:eastAsia="맑은 고딕" w:hAnsi="맑은 고딕"/>
          <w:sz w:val="20"/>
        </w:rPr>
      </w:pPr>
    </w:p>
    <w:p w14:paraId="000007A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69</w:t>
      </w:r>
      <w:r w:rsidRPr="009C27D9">
        <w:rPr>
          <w:rFonts w:ascii="맑은 고딕" w:eastAsia="맑은 고딕" w:hAnsi="맑은 고딕" w:cs="Arial Unicode MS"/>
          <w:sz w:val="20"/>
        </w:rPr>
        <w:tab/>
        <w:t>올림포스 독해기본2 (03~09)     theme2  Unit 05-서술형</w:t>
      </w:r>
    </w:p>
    <w:p w14:paraId="000007A5" w14:textId="77777777" w:rsidR="00D325F5" w:rsidRPr="009C27D9" w:rsidRDefault="00D325F5">
      <w:pPr>
        <w:rPr>
          <w:rFonts w:ascii="맑은 고딕" w:eastAsia="맑은 고딕" w:hAnsi="맑은 고딕"/>
          <w:sz w:val="20"/>
        </w:rPr>
      </w:pPr>
    </w:p>
    <w:p w14:paraId="000007A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7A7" w14:textId="77777777" w:rsidR="00D325F5" w:rsidRPr="009C27D9" w:rsidRDefault="00D325F5">
      <w:pPr>
        <w:rPr>
          <w:rFonts w:ascii="맑은 고딕" w:eastAsia="맑은 고딕" w:hAnsi="맑은 고딕"/>
          <w:sz w:val="20"/>
        </w:rPr>
      </w:pPr>
    </w:p>
    <w:p w14:paraId="000007A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inherent and ceaseless fluidity that defines conscious experience.</w:t>
      </w:r>
    </w:p>
    <w:p w14:paraId="000007A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의식적 경험을 규정하는 본질적이고 끊임없는 유동성.</w:t>
      </w:r>
    </w:p>
    <w:p w14:paraId="000007A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의식의 내용이 끊임없이 변화하고, 멈추는 법이 없으며, 흐르고, 요동치고, 방황한다고 설명합니다. '의식의 흐름'이라는 개념과 수면 중에도 의식이 전환된다는 점을 언급하며, 의식의 본질적인 역동성과 지속적인 변화를 강조합니다. 따라서 이 선택지는 글의 핵심 주제를 가장 정확하고 포괄적으로 나타냅니다.</w:t>
      </w:r>
    </w:p>
    <w:p w14:paraId="000007AB" w14:textId="77777777" w:rsidR="00D325F5" w:rsidRPr="009C27D9" w:rsidRDefault="00D325F5">
      <w:pPr>
        <w:rPr>
          <w:rFonts w:ascii="맑은 고딕" w:eastAsia="맑은 고딕" w:hAnsi="맑은 고딕"/>
          <w:sz w:val="20"/>
        </w:rPr>
      </w:pPr>
    </w:p>
    <w:p w14:paraId="000007A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psychological underpinnings and manifestations of mind-wandering.</w:t>
      </w:r>
    </w:p>
    <w:p w14:paraId="000007A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마음 방황의 심리적 근거와 발현.</w:t>
      </w:r>
    </w:p>
    <w:p w14:paraId="000007A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마음 방황은 의식의 끊임없는 변화를 설명하기 위한 구체적인 예시 중 하나일 뿐입니다. 글은 마음 방황의 유병률과 원인을 언급하지만, 이는 의식의 전반적인 유동성을 뒷받침하는 세부 내용이지 글 전체의 주된 주제는 아닙니다.</w:t>
      </w:r>
    </w:p>
    <w:p w14:paraId="000007AF" w14:textId="77777777" w:rsidR="00D325F5" w:rsidRPr="009C27D9" w:rsidRDefault="00D325F5">
      <w:pPr>
        <w:rPr>
          <w:rFonts w:ascii="맑은 고딕" w:eastAsia="맑은 고딕" w:hAnsi="맑은 고딕"/>
          <w:sz w:val="20"/>
        </w:rPr>
      </w:pPr>
    </w:p>
    <w:p w14:paraId="000007B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William James's pioneering conceptualization of consciousness as a continuous stream.</w:t>
      </w:r>
    </w:p>
    <w:p w14:paraId="000007B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의식을 끊임없는 흐름으로 본 윌리엄 제임스의 선구적인 개념화.</w:t>
      </w:r>
    </w:p>
    <w:p w14:paraId="000007B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윌리엄 제임스의 '의식의 흐름' 개념은 의식의 지속적인 변화를 명명한 중요한 부분이지만, 글의 주된 내용은 이 개념 자체의 역사적 중요성이나 제임스의 사상에 대한 심층 분석이 아닙니다. 오히려 이 개념은 의식의 유동적 특성을 설명하는 한 방법으로 제시됩니다.</w:t>
      </w:r>
    </w:p>
    <w:p w14:paraId="000007B3" w14:textId="77777777" w:rsidR="00D325F5" w:rsidRPr="009C27D9" w:rsidRDefault="00D325F5">
      <w:pPr>
        <w:rPr>
          <w:rFonts w:ascii="맑은 고딕" w:eastAsia="맑은 고딕" w:hAnsi="맑은 고딕"/>
          <w:sz w:val="20"/>
        </w:rPr>
      </w:pPr>
    </w:p>
    <w:p w14:paraId="000007B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varied states of consciousness experienced during waking and sleeping hours.</w:t>
      </w:r>
    </w:p>
    <w:p w14:paraId="000007B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깨어 있는 시간과 수면 시간 동안 경험하는 다양한 의식 상태.</w:t>
      </w:r>
    </w:p>
    <w:p w14:paraId="000007B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글은 깨어 있는 동안의 마음 방황과 수면 중의 의식 전환을 언급하지만, 주된 초점은 의식의 '다양한 상태' 그 자체보다는 의식이 '끊임없이 변화하고 흐른다'는 본질적인 특성에 있습니다. '다양한 상태'라는 표현은 의식이 정지된 여러 상태를 오가는 것처럼 오해될 수 있어, '지속적인 유동성'이라는 핵심을 충분히 담아내지 못합니다.</w:t>
      </w:r>
    </w:p>
    <w:p w14:paraId="000007B7" w14:textId="77777777" w:rsidR="00D325F5" w:rsidRPr="009C27D9" w:rsidRDefault="00D325F5">
      <w:pPr>
        <w:rPr>
          <w:rFonts w:ascii="맑은 고딕" w:eastAsia="맑은 고딕" w:hAnsi="맑은 고딕"/>
          <w:sz w:val="20"/>
        </w:rPr>
      </w:pPr>
    </w:p>
    <w:p w14:paraId="000007B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impact of emotional and physiological stress on cognitive stability.</w:t>
      </w:r>
    </w:p>
    <w:p w14:paraId="000007B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정서적, 생리적 스트레스가 인지적 안정성에 미치는 영향.</w:t>
      </w:r>
    </w:p>
    <w:p w14:paraId="000007B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글에서 지루함, 불안, 피로, 스트레스가 마음 방황을 유발할 수 있다고 언급하지만, 이는 마음 방황이라는 특정 현상의 원인에 대한 설명입니다. 이는 의식의 전반적인 유동성이라는 큰 주제의 매우 구체적인 한 측면에 불과하며, 글의 주된 내용을 대표하지 못합니다.</w:t>
      </w:r>
    </w:p>
    <w:p w14:paraId="000007BB" w14:textId="77777777" w:rsidR="00D325F5" w:rsidRPr="009C27D9" w:rsidRDefault="00D325F5">
      <w:pPr>
        <w:rPr>
          <w:rFonts w:ascii="맑은 고딕" w:eastAsia="맑은 고딕" w:hAnsi="맑은 고딕"/>
          <w:sz w:val="20"/>
        </w:rPr>
      </w:pPr>
    </w:p>
    <w:p w14:paraId="000007B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한국어 번역]</w:t>
      </w:r>
    </w:p>
    <w:p w14:paraId="000007B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당신의 의식의 내용은 끊임없이 변화합니다. 의식이 정지하는 경우는 거의 없습니다. 그것은 움직이고, 흐르고, 요동치고, 방황합니다. 예를 들어, 한 연구에서는 깨어 있는 시간 동안 무작위로 2,250명의 성인에게 연락하여 현재 활동에서 마음이 방황하고 있는지 물었습니다. 보고를 요청받았을 때 참가자들의 거의 절반(47%)이 마음이 방황하고 있다고 답했습니다. 또 다른 연구에서는 피험자들이 지루하거나, 불안하거나, 피곤하거나, 스트레스를 받을 때 마음 방황이 더 자주 일어난다고 결론 내렸습니다. 의식이 지속적으로 요동친다는 것을 인식하고, 윌리엄 제임스는 오래전에 이러한 흐름을 의식의 흐름이라고 명명했습니다. 만약 당신이 자신의 생각을 녹음할 수 있다면, 모든 방향으로 지그재그로 움직이는 끝없는 아이디어의 흐름을 발견할 것입니다. 잠을 잘 때조차도 당신의 의식은 일련의 전환을 통해 움직입니다.</w:t>
      </w:r>
    </w:p>
    <w:p w14:paraId="000007BE" w14:textId="77777777" w:rsidR="00D325F5" w:rsidRPr="009C27D9" w:rsidRDefault="00D325F5">
      <w:pPr>
        <w:rPr>
          <w:rFonts w:ascii="맑은 고딕" w:eastAsia="맑은 고딕" w:hAnsi="맑은 고딕"/>
          <w:sz w:val="20"/>
        </w:rPr>
      </w:pPr>
    </w:p>
    <w:p w14:paraId="000007BF" w14:textId="77777777" w:rsidR="00D325F5" w:rsidRPr="009C27D9" w:rsidRDefault="00D325F5">
      <w:pPr>
        <w:rPr>
          <w:rFonts w:ascii="맑은 고딕" w:eastAsia="맑은 고딕" w:hAnsi="맑은 고딕"/>
          <w:sz w:val="20"/>
        </w:rPr>
      </w:pPr>
    </w:p>
    <w:p w14:paraId="000007C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70</w:t>
      </w:r>
      <w:r w:rsidRPr="009C27D9">
        <w:rPr>
          <w:rFonts w:ascii="맑은 고딕" w:eastAsia="맑은 고딕" w:hAnsi="맑은 고딕" w:cs="Arial Unicode MS"/>
          <w:sz w:val="20"/>
        </w:rPr>
        <w:tab/>
        <w:t>올림포스 독해기본2 (03~09)     theme2  Unit 05-논술형</w:t>
      </w:r>
    </w:p>
    <w:p w14:paraId="000007C1" w14:textId="77777777" w:rsidR="00D325F5" w:rsidRPr="009C27D9" w:rsidRDefault="00D325F5">
      <w:pPr>
        <w:rPr>
          <w:rFonts w:ascii="맑은 고딕" w:eastAsia="맑은 고딕" w:hAnsi="맑은 고딕"/>
          <w:sz w:val="20"/>
        </w:rPr>
      </w:pPr>
    </w:p>
    <w:p w14:paraId="000007C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7C3" w14:textId="77777777" w:rsidR="00D325F5" w:rsidRPr="009C27D9" w:rsidRDefault="00D325F5">
      <w:pPr>
        <w:rPr>
          <w:rFonts w:ascii="맑은 고딕" w:eastAsia="맑은 고딕" w:hAnsi="맑은 고딕"/>
          <w:sz w:val="20"/>
        </w:rPr>
      </w:pPr>
    </w:p>
    <w:p w14:paraId="000007C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A formal remonstrance detailing a recent unsatisfactory culinary and service encounter, urging amelioration.</w:t>
      </w:r>
    </w:p>
    <w:p w14:paraId="000007C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(최근의 불만족스러운 음식 및 서비스 경험을 상세히 설명하며 개선을 촉구하는 공식적인 항의.)</w:t>
      </w:r>
    </w:p>
    <w:p w14:paraId="000007C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사라 톰슨이 식당에서 겪은 불쾌한 식사 경험(예약 문제, 메뉴 부족, 음식 품질 저하, 불친절한 직원)에 대해 상세히 불평하고, 환불을 요구하는 대신 문제 해결과 서비스 개선을 요청하는 내용입니다. 이 선택지는 글의 핵심 내용인 '불만족스러운 음식과 서비스'에 대한 '공식적인 항의'이며, '개선 촉구'까지 포함하여 글의 목적과 내용을 가장 정확하고 포괄적으로 담고 있습니다. 따라서 가장 적절한 주제입니다.</w:t>
      </w:r>
    </w:p>
    <w:p w14:paraId="000007C7" w14:textId="77777777" w:rsidR="00D325F5" w:rsidRPr="009C27D9" w:rsidRDefault="00D325F5">
      <w:pPr>
        <w:rPr>
          <w:rFonts w:ascii="맑은 고딕" w:eastAsia="맑은 고딕" w:hAnsi="맑은 고딕"/>
          <w:sz w:val="20"/>
        </w:rPr>
      </w:pPr>
    </w:p>
    <w:p w14:paraId="000007C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An appeal for financial restitution stemming from a series of operational shortcomings.</w:t>
      </w:r>
    </w:p>
    <w:p w14:paraId="000007C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(일련의 운영상 결함으로 인해 발생하는 금전적 배상을 요구하는 호소.)</w:t>
      </w:r>
    </w:p>
    <w:p w14:paraId="000007C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'금전적 배상(financial restitution)'을 요구한다고 언급하지만, 글의 마지막 문장에서 "I am not requesting a refund"라고 명확히 밝히고 있습니다. 따라서 글의 내용과 상반되므로 적절하지 않습니다.</w:t>
      </w:r>
    </w:p>
    <w:p w14:paraId="000007CB" w14:textId="77777777" w:rsidR="00D325F5" w:rsidRPr="009C27D9" w:rsidRDefault="00D325F5">
      <w:pPr>
        <w:rPr>
          <w:rFonts w:ascii="맑은 고딕" w:eastAsia="맑은 고딕" w:hAnsi="맑은 고딕"/>
          <w:sz w:val="20"/>
        </w:rPr>
      </w:pPr>
    </w:p>
    <w:p w14:paraId="000007C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An exposition on the inconsistent quality of dishes served at the establishment over time.</w:t>
      </w:r>
    </w:p>
    <w:p w14:paraId="000007C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(해당 식당에서 시간이 지남에 따라 제공되는 요리의 일관성 없는 품질에 대한 설명.)</w:t>
      </w:r>
    </w:p>
    <w:p w14:paraId="000007C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글은 '이번이 처음'으로 나쁜 서비스를 받았다고 언급하며, 과거에는 여러 번 방문했음을 밝힙니다. 이는 전반적인 '일관성 없는 품질'을 설명하기보다는, 과거의 좋은 경험과 대비되는 '이번 한 번의 매우 나쁜 경험'에 초점을 맞추고 있습니다. 또한, 음식 품질뿐만 아니라 예약, 대기 시간, 서비스 태도 등 다양한 문제점을 다루고 있으므로, '요리의 일관성 없는 품질'에만 초점을 맞춘 이 선택지는 글의 전체 주제를 포괄하지 못합니다.</w:t>
      </w:r>
    </w:p>
    <w:p w14:paraId="000007CF" w14:textId="77777777" w:rsidR="00D325F5" w:rsidRPr="009C27D9" w:rsidRDefault="00D325F5">
      <w:pPr>
        <w:rPr>
          <w:rFonts w:ascii="맑은 고딕" w:eastAsia="맑은 고딕" w:hAnsi="맑은 고딕"/>
          <w:sz w:val="20"/>
        </w:rPr>
      </w:pPr>
    </w:p>
    <w:p w14:paraId="000007D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A critique primarily addressing the discourteous conduct of a specific waitstaff member.</w:t>
      </w:r>
    </w:p>
    <w:p w14:paraId="000007D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(주로 특정 웨이터의 무례한 행동을 다루는 비판.)</w:t>
      </w:r>
    </w:p>
    <w:p w14:paraId="000007D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웨이터의 불친절함은 글에서 언급된 여러 문제점 중 하나일 뿐입니다. 예약 문제, 대기 시간, 메뉴 부족, 음식 품질 저하 등 다른 중요한 불만 사항들이 함께 제시되어 있으므로, 이 선택지는 글의 주제를 너무 좁게 한정하여 적절하지 않습니다.</w:t>
      </w:r>
    </w:p>
    <w:p w14:paraId="000007D3" w14:textId="77777777" w:rsidR="00D325F5" w:rsidRPr="009C27D9" w:rsidRDefault="00D325F5">
      <w:pPr>
        <w:rPr>
          <w:rFonts w:ascii="맑은 고딕" w:eastAsia="맑은 고딕" w:hAnsi="맑은 고딕"/>
          <w:sz w:val="20"/>
        </w:rPr>
      </w:pPr>
    </w:p>
    <w:p w14:paraId="000007D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A report highlighting the challenges associated with securing timely seating despite prior booking arrangements.</w:t>
      </w:r>
    </w:p>
    <w:p w14:paraId="000007D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(사전 예약에도 불구하고 제때 자리를 확보하는 데 따르는 어려움을 강조하는 보고서.)</w:t>
      </w:r>
    </w:p>
    <w:p w14:paraId="000007D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예약 문제와 대기 시간은 글에서 언급된 첫 번째 불만 사항이지만, 이것이 글의 유일하거나 주된 주제는 아닙니다. 음식 품질, 메뉴 부족, 웨이터의 태도 등 다른 중요한 문제점들이 함께 제시되어 있으므로, 이 선택지는 글의 주제를 너무 좁게 한정하여 적절하지 않습니다.</w:t>
      </w:r>
    </w:p>
    <w:p w14:paraId="000007D7" w14:textId="77777777" w:rsidR="00D325F5" w:rsidRPr="009C27D9" w:rsidRDefault="00D325F5">
      <w:pPr>
        <w:rPr>
          <w:rFonts w:ascii="맑은 고딕" w:eastAsia="맑은 고딕" w:hAnsi="맑은 고딕"/>
          <w:sz w:val="20"/>
        </w:rPr>
      </w:pPr>
    </w:p>
    <w:p w14:paraId="000007D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매니저님께,</w:t>
      </w:r>
    </w:p>
    <w:p w14:paraId="000007D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편지가 잘 전달되기를 바랍니다.</w:t>
      </w:r>
    </w:p>
    <w:p w14:paraId="000007D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저는 어제 귀하의 식당에서 먹은 식사에 대해 불평하고자 편지를 씁니다. 저희는 여섯 명을 위해 테이블을 예약했지만, 도착했을 때 빈 테이블이 없었고 45분 이상을 기다려야만 앉을 수 있었습니다. 메뉴에 있는 12가지 요리 중 단 4가지만 주문 가능했고, 저희가 주문한 요리들은 제대로 준비되지 않았습니다. 특히 생선은 신선한 맛이 나지 않았고, 저희가 이 사실을 말했을 때 웨이터는 심지어 무례했습니다. 저희는 과거에 귀하의 식당에서 여러 번 식사했지만, 이렇게 나쁜 서비스를 받은 것은 이번이 처음입니다. 저는 환불을 요청하는 것이 아니라, 귀하께서 이러한 문제들을 해결하고 요리와 서비스의 품질을 개선해 주시기를 바랍니다.</w:t>
      </w:r>
    </w:p>
    <w:p w14:paraId="000007D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사라 톰슨 드림.</w:t>
      </w:r>
    </w:p>
    <w:p w14:paraId="000007DC" w14:textId="77777777" w:rsidR="00D325F5" w:rsidRPr="009C27D9" w:rsidRDefault="00D325F5">
      <w:pPr>
        <w:rPr>
          <w:rFonts w:ascii="맑은 고딕" w:eastAsia="맑은 고딕" w:hAnsi="맑은 고딕"/>
          <w:sz w:val="20"/>
        </w:rPr>
      </w:pPr>
    </w:p>
    <w:p w14:paraId="000007DD" w14:textId="77777777" w:rsidR="00D325F5" w:rsidRPr="009C27D9" w:rsidRDefault="00D325F5">
      <w:pPr>
        <w:rPr>
          <w:rFonts w:ascii="맑은 고딕" w:eastAsia="맑은 고딕" w:hAnsi="맑은 고딕"/>
          <w:sz w:val="20"/>
        </w:rPr>
      </w:pPr>
    </w:p>
    <w:p w14:paraId="000007D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71</w:t>
      </w:r>
      <w:r w:rsidRPr="009C27D9">
        <w:rPr>
          <w:rFonts w:ascii="맑은 고딕" w:eastAsia="맑은 고딕" w:hAnsi="맑은 고딕" w:cs="Arial Unicode MS"/>
          <w:sz w:val="20"/>
        </w:rPr>
        <w:tab/>
        <w:t>올림포스 독해기본2 (03~09)     theme2  Unit 07-Analysis</w:t>
      </w:r>
    </w:p>
    <w:p w14:paraId="000007DF" w14:textId="77777777" w:rsidR="00D325F5" w:rsidRPr="009C27D9" w:rsidRDefault="00D325F5">
      <w:pPr>
        <w:rPr>
          <w:rFonts w:ascii="맑은 고딕" w:eastAsia="맑은 고딕" w:hAnsi="맑은 고딕"/>
          <w:sz w:val="20"/>
        </w:rPr>
      </w:pPr>
    </w:p>
    <w:p w14:paraId="000007E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7E1" w14:textId="77777777" w:rsidR="00D325F5" w:rsidRPr="009C27D9" w:rsidRDefault="00D325F5">
      <w:pPr>
        <w:rPr>
          <w:rFonts w:ascii="맑은 고딕" w:eastAsia="맑은 고딕" w:hAnsi="맑은 고딕"/>
          <w:sz w:val="20"/>
        </w:rPr>
      </w:pPr>
    </w:p>
    <w:p w14:paraId="000007E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historical acknowledgment of Cuju by international sports organizations and its limited contribution to contemporary athletic evolution.</w:t>
      </w:r>
    </w:p>
    <w:p w14:paraId="000007E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(국제 스포츠 기구에 의한 축구의 역사적 인정과 현대 스포츠 발전에 대한 제한적인 기여.)</w:t>
      </w:r>
    </w:p>
    <w:p w14:paraId="000007E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꾸주의 역사적 인정(FIFA)과 현대 축구에 대한 간접적인 영향에만 초점을 맞추고 있습니다. 이는 지문의 일부 내용을 다루지만, 꾸주의 경기 방식, 장비, 그리고 문화적 중요성 등 다른 핵심적인 측면들을 간과하므로 전체 주제를 포괄하지 못합니다.</w:t>
      </w:r>
    </w:p>
    <w:p w14:paraId="000007E5" w14:textId="77777777" w:rsidR="00D325F5" w:rsidRPr="009C27D9" w:rsidRDefault="00D325F5">
      <w:pPr>
        <w:rPr>
          <w:rFonts w:ascii="맑은 고딕" w:eastAsia="맑은 고딕" w:hAnsi="맑은 고딕"/>
          <w:sz w:val="20"/>
        </w:rPr>
      </w:pPr>
    </w:p>
    <w:p w14:paraId="000007E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intricate rules and material specifications that characterized Cuju as a distinct ancient recreational pursuit.</w:t>
      </w:r>
    </w:p>
    <w:p w14:paraId="000007E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(꾸주를 독특한 고대 오락 활동으로 특징짓는 복잡한 규칙과 재료 사양.)</w:t>
      </w:r>
    </w:p>
    <w:p w14:paraId="000007E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꾸주의 경기 규칙(손 사용 금지, 공을 고리 통과시키기)과 장비(가죽 공, 가벼운 옷)에만 집중하고 있습니다. 이는 지문의 중요한 부분이지만, 꾸주의 역사적 중요성이나 문화적 의미를 다루지 않으므로 전체 주제를 대표하기에는 너무 지엽적입니다.</w:t>
      </w:r>
    </w:p>
    <w:p w14:paraId="000007E9" w14:textId="77777777" w:rsidR="00D325F5" w:rsidRPr="009C27D9" w:rsidRDefault="00D325F5">
      <w:pPr>
        <w:rPr>
          <w:rFonts w:ascii="맑은 고딕" w:eastAsia="맑은 고딕" w:hAnsi="맑은 고딕"/>
          <w:sz w:val="20"/>
        </w:rPr>
      </w:pPr>
    </w:p>
    <w:p w14:paraId="000007E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comprehensive overview of Cuju's historical prominence, unique operational mechanics, and profound cultural integration within Chinese heritage.</w:t>
      </w:r>
    </w:p>
    <w:p w14:paraId="000007E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(꾸주의 역사적 중요성, 독특한 경기 방식, 그리고 중국 유산 내에서의 깊은 문화적 통합에 대한 포괄적인 개요.)</w:t>
      </w:r>
    </w:p>
    <w:p w14:paraId="000007E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모든 핵심 요소를 포괄적으로 다룹니다. '역사적 중요성(historical prominence)'은 FIFA 인정과 초기 발 기반 스포츠로서의 위치를 포함하고, '독특한 경기 방식(unique operational mechanics)'은 경기 규칙, 장비, 선수 복장 등을 설명하며, '깊은 문화적 통합(profound cultural integration)'은 중국 문화유산 내에서의 문화적 중요성과 기념 행사 참여를 포함합니다. 따라서 지문의 주된 내용을 가장 정확하고 완벽하게 요약하고 있습니다.</w:t>
      </w:r>
    </w:p>
    <w:p w14:paraId="000007ED" w14:textId="77777777" w:rsidR="00D325F5" w:rsidRPr="009C27D9" w:rsidRDefault="00D325F5">
      <w:pPr>
        <w:rPr>
          <w:rFonts w:ascii="맑은 고딕" w:eastAsia="맑은 고딕" w:hAnsi="맑은 고딕"/>
          <w:sz w:val="20"/>
        </w:rPr>
      </w:pPr>
    </w:p>
    <w:p w14:paraId="000007E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pivotal role of Cuju in fostering community cohesion and preserving traditional customs through ceremonial participation in ancient China.</w:t>
      </w:r>
    </w:p>
    <w:p w14:paraId="000007E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(고대 중국에서 의례적인 참여를 통해 공동체 결속을 다지고 전통 관습을 보존하는 데 있어 꾸주의 중추적인 역할.)</w:t>
      </w:r>
    </w:p>
    <w:p w14:paraId="000007F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꾸주의 문화적 중요성, 특히 기념 행사 참여와 유산 보존 측면에 집중하고 있습니다. 이는 지문의 마지막 부분에서 언급되지만, 꾸주의 역사적 배경이나 경기 방식에 대한 설명은 포함하지 않으므로 지문의 전체 주제를 나타내기에는 너무 좁은 범위입니다.</w:t>
      </w:r>
    </w:p>
    <w:p w14:paraId="000007F1" w14:textId="77777777" w:rsidR="00D325F5" w:rsidRPr="009C27D9" w:rsidRDefault="00D325F5">
      <w:pPr>
        <w:rPr>
          <w:rFonts w:ascii="맑은 고딕" w:eastAsia="맑은 고딕" w:hAnsi="맑은 고딕"/>
          <w:sz w:val="20"/>
        </w:rPr>
      </w:pPr>
    </w:p>
    <w:p w14:paraId="000007F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comparative analysis of Cuju's foundational principles with the evolving tactical frameworks of modern global football.</w:t>
      </w:r>
    </w:p>
    <w:p w14:paraId="000007F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(꾸주의 근본 원리와 현대 세계 축구의 발전하는 전술적 틀에 대한 비교 분석.)</w:t>
      </w:r>
    </w:p>
    <w:p w14:paraId="000007F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꾸주가 현대 축구에 직접적인 영향을 미 미치지 않았다고 언급할 뿐, 꾸주의 원리와 현대 축구의 전술적 틀을 비교 분석하지 않습니다. 이 선택지는 지문의 내용을 벗어난 추론이나 잘못된 해석에 해당합니다.</w:t>
      </w:r>
    </w:p>
    <w:p w14:paraId="000007F5" w14:textId="77777777" w:rsidR="00D325F5" w:rsidRPr="009C27D9" w:rsidRDefault="00D325F5">
      <w:pPr>
        <w:rPr>
          <w:rFonts w:ascii="맑은 고딕" w:eastAsia="맑은 고딕" w:hAnsi="맑은 고딕"/>
          <w:sz w:val="20"/>
        </w:rPr>
      </w:pPr>
    </w:p>
    <w:p w14:paraId="000007F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[본문 한국어 번역]</w:t>
      </w:r>
    </w:p>
    <w:p w14:paraId="000007F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고대 중국의 구기 종목인 꾸주는 스포츠 역사에서 중요한 위치를 차지한다. 이는 FIFA에 의해 가장 초기 발 기반 스포츠 중 하나로 인정받았다. 하지만 꾸주가 현대 축구에 미친 영향은 직접적이지 않았다. 꾸주에서 선수들은 손을 사용하지 않는 규칙을 따르면서 공이 땅에 닿지 않게 중앙 고리를 통해 차 넣는 것을 목표로 했다. 전통적으로 공은 가죽으로 만들어졌고, 경기는 두 팀이 같은 크기로 구성된 경기장에서 진행되었다. 선수들은 경기 중 쉽게 움직일 수 있도록 가볍고 유연한 옷을 입었다. 스포츠적인 측면을 넘어, 꾸주는 중국에서 문화적 중요성을 지니며, 종종 축하 행사나 이벤트에 포함되어 그 나라 유산 속 깊이 뿌리내린 역사를 강조한다.</w:t>
      </w:r>
    </w:p>
    <w:p w14:paraId="000007F8" w14:textId="77777777" w:rsidR="00D325F5" w:rsidRPr="009C27D9" w:rsidRDefault="00D325F5">
      <w:pPr>
        <w:rPr>
          <w:rFonts w:ascii="맑은 고딕" w:eastAsia="맑은 고딕" w:hAnsi="맑은 고딕"/>
          <w:sz w:val="20"/>
        </w:rPr>
      </w:pPr>
    </w:p>
    <w:p w14:paraId="000007F9" w14:textId="77777777" w:rsidR="00D325F5" w:rsidRPr="009C27D9" w:rsidRDefault="00D325F5">
      <w:pPr>
        <w:rPr>
          <w:rFonts w:ascii="맑은 고딕" w:eastAsia="맑은 고딕" w:hAnsi="맑은 고딕"/>
          <w:sz w:val="20"/>
        </w:rPr>
      </w:pPr>
    </w:p>
    <w:p w14:paraId="000007F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72</w:t>
      </w:r>
      <w:r w:rsidRPr="009C27D9">
        <w:rPr>
          <w:rFonts w:ascii="맑은 고딕" w:eastAsia="맑은 고딕" w:hAnsi="맑은 고딕" w:cs="Arial Unicode MS"/>
          <w:sz w:val="20"/>
        </w:rPr>
        <w:tab/>
        <w:t>올림포스 독해기본2 (03~09)     theme2  Unit 07-01</w:t>
      </w:r>
    </w:p>
    <w:p w14:paraId="000007FB" w14:textId="77777777" w:rsidR="00D325F5" w:rsidRPr="009C27D9" w:rsidRDefault="00D325F5">
      <w:pPr>
        <w:rPr>
          <w:rFonts w:ascii="맑은 고딕" w:eastAsia="맑은 고딕" w:hAnsi="맑은 고딕"/>
          <w:sz w:val="20"/>
        </w:rPr>
      </w:pPr>
    </w:p>
    <w:p w14:paraId="000007F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7FD" w14:textId="77777777" w:rsidR="00D325F5" w:rsidRPr="009C27D9" w:rsidRDefault="00D325F5">
      <w:pPr>
        <w:rPr>
          <w:rFonts w:ascii="맑은 고딕" w:eastAsia="맑은 고딕" w:hAnsi="맑은 고딕"/>
          <w:sz w:val="20"/>
        </w:rPr>
      </w:pPr>
    </w:p>
    <w:p w14:paraId="000007F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economic imperatives that often compelled early 20th-century artists, such as Groll, to adapt their artistic pursuits.</w:t>
      </w:r>
    </w:p>
    <w:p w14:paraId="000007F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(20세기 초 Groll과 같은 예술가들이 자신의 예술적 추구를 조정하도록 종종 강요했던 경제적 필연성.)</w:t>
      </w:r>
    </w:p>
    <w:p w14:paraId="0000080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Groll이 모델 비용을 낼 수 없어 풍경화가가 되었다는 내용에 초점을 맞추고 있습니다. 이는 지문의 한 가지 세부 정보일 뿐이며, Groll의 전반적인 예술적 경력과 서부 풍경화가로서의 독특한 전문성을 포괄하는 주된 주제라고 보기는 어렵습니다. 지문은 그의 생애와 예술적 발자취 전반을 다루고 있습니다.</w:t>
      </w:r>
    </w:p>
    <w:p w14:paraId="00000801" w14:textId="77777777" w:rsidR="00D325F5" w:rsidRPr="009C27D9" w:rsidRDefault="00D325F5">
      <w:pPr>
        <w:rPr>
          <w:rFonts w:ascii="맑은 고딕" w:eastAsia="맑은 고딕" w:hAnsi="맑은 고딕"/>
          <w:sz w:val="20"/>
        </w:rPr>
      </w:pPr>
    </w:p>
    <w:p w14:paraId="0000080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profound impact of European academic training on the stylistic development of American landscape artists.</w:t>
      </w:r>
    </w:p>
    <w:p w14:paraId="0000080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(유럽 아카데미 교육이 미국 풍경화가들의 양식적 발전에 미친 지대한 영향.)</w:t>
      </w:r>
    </w:p>
    <w:p w14:paraId="0000080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Groll이 뮌헨과 런던에서 공부했다는 내용에 근거하고 있지만, 지문은 그의 유럽 교육이 그의 스타일 발전에 '지대한 영향'을 미쳤다고 명시적으로 언급하지 않습니다. 또한, 지문은 Groll 개인의 생애와 경력에 초점을 맞추고 있으며, '미국 풍경화가들' 전반의 스타일 발전에 대한 일반적인 논의를 주된 주제로 삼고 있지 않습니다.</w:t>
      </w:r>
    </w:p>
    <w:p w14:paraId="00000805" w14:textId="77777777" w:rsidR="00D325F5" w:rsidRPr="009C27D9" w:rsidRDefault="00D325F5">
      <w:pPr>
        <w:rPr>
          <w:rFonts w:ascii="맑은 고딕" w:eastAsia="맑은 고딕" w:hAnsi="맑은 고딕"/>
          <w:sz w:val="20"/>
        </w:rPr>
      </w:pPr>
    </w:p>
    <w:p w14:paraId="0000080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comprehensive overview of Albert Lorey Groll's artistic journey, highlighting his transition to and distinctive mastery of Western American landscape painting.</w:t>
      </w:r>
    </w:p>
    <w:p w14:paraId="0000080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(알버트 로리 그롤의 예술적 여정에 대한 포괄적인 개요로, 그가 서부 미국 풍경화로 전환하여 독특한 대가적 기량을 발휘했음을 강조함.)</w:t>
      </w:r>
    </w:p>
    <w:p w14:paraId="0000080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Groll의 출생, 초기 직업(에칭), 풍경화가로의 전환 이유, 교육, 초기 뉴욕 풍경화 작업, 그리고 서부로 가서 애리조나와 뉴멕시코의 풍경을 전문적으로 그리기 시작한 과정, 수상 경력, 그리고 독특한 화풍(메사와 구름)에 이르기까지 그의 예술적 생애 전반을 다루고 있습니다. 특히, 서부 풍경화가로서의 그의 전문성과 성취를 강조하고 있습니다.</w:t>
      </w:r>
    </w:p>
    <w:p w14:paraId="00000809" w14:textId="77777777" w:rsidR="00D325F5" w:rsidRPr="009C27D9" w:rsidRDefault="00D325F5">
      <w:pPr>
        <w:rPr>
          <w:rFonts w:ascii="맑은 고딕" w:eastAsia="맑은 고딕" w:hAnsi="맑은 고딕"/>
          <w:sz w:val="20"/>
        </w:rPr>
      </w:pPr>
    </w:p>
    <w:p w14:paraId="0000080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pioneering role of pre-World War I painters in depicting the unique geological formations of northern New Mexico.</w:t>
      </w:r>
    </w:p>
    <w:p w14:paraId="0000080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(제1차 세계 대전 이전 화가들이 뉴멕시코 북부의 독특한 지질학적 형태를 묘사하는 데 있어 수행한 선구적인 역할.)</w:t>
      </w:r>
    </w:p>
    <w:p w14:paraId="0000080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Groll이 뉴멕시코 북부에서 '메사와 우뚝 솟은 구름'을 선택했다는 내용에 초점을 맞추고 있습니다. 이는 Groll의 예술적 특징 중 하나이지만, 지문 전체의 주된 주제는 아닙니다. 또한, '제1차 세계 대전 이전 화가들' 전반의 선구적인 역할에 대한 논의보다는 Groll 개인의 이야기에 집중하고 있어 너무 지엽적입니다.</w:t>
      </w:r>
    </w:p>
    <w:p w14:paraId="0000080D" w14:textId="77777777" w:rsidR="00D325F5" w:rsidRPr="009C27D9" w:rsidRDefault="00D325F5">
      <w:pPr>
        <w:rPr>
          <w:rFonts w:ascii="맑은 고딕" w:eastAsia="맑은 고딕" w:hAnsi="맑은 고딕"/>
          <w:sz w:val="20"/>
        </w:rPr>
      </w:pPr>
    </w:p>
    <w:p w14:paraId="0000080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critical acclaim and lasting significance of Groll's award-winning painting, "Arizona," within the broader context of American art.</w:t>
      </w:r>
    </w:p>
    <w:p w14:paraId="0000080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(Groll의 수상작 "Arizona"가 미국 미술의 더 넓은 맥락에서 받은 비평적 찬사와 지속적인 중요성.)</w:t>
      </w:r>
    </w:p>
    <w:p w14:paraId="0000081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Groll의 작품 "Arizona"가 금메달을 받았다는 사실에 초점을 맞추고 있습니다. 이는 그의 경력에서 중요한 성과이지만, 지문은 이 한 작품의 '비평적 찬사와 지속적인 중요성'을 주된 주제로 다루기보다는 Groll의 전반적인 생애와 예술적 발자취를 소개하고 있습니다. 따라서 너무 지엽적입니다.</w:t>
      </w:r>
    </w:p>
    <w:p w14:paraId="00000811" w14:textId="77777777" w:rsidR="00D325F5" w:rsidRPr="009C27D9" w:rsidRDefault="00D325F5">
      <w:pPr>
        <w:rPr>
          <w:rFonts w:ascii="맑은 고딕" w:eastAsia="맑은 고딕" w:hAnsi="맑은 고딕"/>
          <w:sz w:val="20"/>
        </w:rPr>
      </w:pPr>
    </w:p>
    <w:p w14:paraId="0000081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본문 한국어 번역:</w:t>
      </w:r>
    </w:p>
    <w:p w14:paraId="0000081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뉴욕시에서 태어난 알버트 로리 그롤은 에칭 작가이자 서부 풍경을 전문으로 하는 풍경화가였습니다. 그는 1910년에 국립 디자인 아카데미에 선출되었습니다. 그는 모델 비용을 지불할 형편이 안 되어 풍경화가가 되었다고 전해집니다. 1899년, 그는 뮌헨의 왕립 아카데미에서 N. Gysis와 Loefftz 밑에서 공부했으며 런던에서도 공부했습니다. 그는 1904년경까지 뉴욕 근교의 풍경을 그렸습니다. 그 후 서부로 가서 애리조나와 뉴멕시코의 사막과 산악 풍경을 스케치했습니다. 그 결과물인 그림 "Arizona"는 1906년 펜실베이니아 미술 아카데미(PAFA)에서 금메달을 수상했습니다. 그롤은 제1차 세계 대전 이전에 뉴멕시코 북부에서 드문 화가였는데, 산보다는 "벌거벗은 메사와 우뚝 솟은 구름 형성"을 선택했습니다. 그의 그림 중 하나는 갤럽의 옥타비아 펠린 공공 도서관에서 볼 수 있습니다. 그는 1952년 뉴욕시에서 사망했습니다.</w:t>
      </w:r>
    </w:p>
    <w:p w14:paraId="00000814" w14:textId="77777777" w:rsidR="00D325F5" w:rsidRPr="009C27D9" w:rsidRDefault="00D325F5">
      <w:pPr>
        <w:rPr>
          <w:rFonts w:ascii="맑은 고딕" w:eastAsia="맑은 고딕" w:hAnsi="맑은 고딕"/>
          <w:sz w:val="20"/>
        </w:rPr>
      </w:pPr>
    </w:p>
    <w:p w14:paraId="00000815" w14:textId="77777777" w:rsidR="00D325F5" w:rsidRPr="009C27D9" w:rsidRDefault="00D325F5">
      <w:pPr>
        <w:rPr>
          <w:rFonts w:ascii="맑은 고딕" w:eastAsia="맑은 고딕" w:hAnsi="맑은 고딕"/>
          <w:sz w:val="20"/>
        </w:rPr>
      </w:pPr>
    </w:p>
    <w:p w14:paraId="0000081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73</w:t>
      </w:r>
      <w:r w:rsidRPr="009C27D9">
        <w:rPr>
          <w:rFonts w:ascii="맑은 고딕" w:eastAsia="맑은 고딕" w:hAnsi="맑은 고딕" w:cs="Arial Unicode MS"/>
          <w:sz w:val="20"/>
        </w:rPr>
        <w:tab/>
        <w:t>올림포스 독해기본2 (03~09)     theme2  Unit 07-02</w:t>
      </w:r>
    </w:p>
    <w:p w14:paraId="00000817" w14:textId="77777777" w:rsidR="00D325F5" w:rsidRPr="009C27D9" w:rsidRDefault="00D325F5">
      <w:pPr>
        <w:rPr>
          <w:rFonts w:ascii="맑은 고딕" w:eastAsia="맑은 고딕" w:hAnsi="맑은 고딕"/>
          <w:sz w:val="20"/>
        </w:rPr>
      </w:pPr>
    </w:p>
    <w:p w14:paraId="0000081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②</w:t>
      </w:r>
    </w:p>
    <w:p w14:paraId="00000819" w14:textId="77777777" w:rsidR="00D325F5" w:rsidRPr="009C27D9" w:rsidRDefault="00D325F5">
      <w:pPr>
        <w:rPr>
          <w:rFonts w:ascii="맑은 고딕" w:eastAsia="맑은 고딕" w:hAnsi="맑은 고딕"/>
          <w:sz w:val="20"/>
        </w:rPr>
      </w:pPr>
    </w:p>
    <w:p w14:paraId="0000081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global dissemination and cultivation requirements of the Hibiscus mutabilis.</w:t>
      </w:r>
    </w:p>
    <w:p w14:paraId="0000081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(히비스커스 무타빌리스의 전 세계적 확산과 재배 요건.)</w:t>
      </w:r>
    </w:p>
    <w:p w14:paraId="0000081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히비스커스 무타빌리스의 지리적 분포와 재배 조건에 초점을 맞추고 있습니다. 지문에서 이러한 내용이 언급되기는 하지만, 이는 식물의 가장 두드러진 특징인 꽃의 색깔 변화와 그 요인에 대한 설명에 비해 부차적인 정보에 해당합니다. 따라서 지문의 주된 주제를 포괄적으로 담아내지 못하므로 오답입니다.</w:t>
      </w:r>
    </w:p>
    <w:p w14:paraId="0000081D" w14:textId="77777777" w:rsidR="00D325F5" w:rsidRPr="009C27D9" w:rsidRDefault="00D325F5">
      <w:pPr>
        <w:rPr>
          <w:rFonts w:ascii="맑은 고딕" w:eastAsia="맑은 고딕" w:hAnsi="맑은 고딕"/>
          <w:sz w:val="20"/>
        </w:rPr>
      </w:pPr>
    </w:p>
    <w:p w14:paraId="0000081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distinctive attributes of the cotton rose, notably its daily floral chromatic transformation and the environmental influences on this phenomenon.</w:t>
      </w:r>
    </w:p>
    <w:p w14:paraId="0000081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(목부용의 독특한 특성, 특히 매일 일어나는 꽃의 색채 변화와 이 현상에 미치는 환경적 영향.)</w:t>
      </w:r>
    </w:p>
    <w:p w14:paraId="0000082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설명하고 있습니다. 지문은 히비스커스 무타빌리스(목부용)의 일반적인 특징을 소개한 후, 'mutabilis'라는 이름의 의미와 함께 꽃의 색깔이 하루 동안 흰색에서 분홍색, 붉은색으로 변하는 독특한 현상을 상세히 설명합니다. 또한, 온도가 이 색깔 변화 속도에 중요한 영향을 미친다는 점을 구체적인 예시를 들어 강조합니다. 이 선택지는 이러한 식물의 '독특한 특성', '매일 일어나는 색채 변화', 그리고 '환경적 영향(온도)'을 모두 포함하고 있어 지문의 주된 주제로 가장 적절합니다.</w:t>
      </w:r>
    </w:p>
    <w:p w14:paraId="00000821" w14:textId="77777777" w:rsidR="00D325F5" w:rsidRPr="009C27D9" w:rsidRDefault="00D325F5">
      <w:pPr>
        <w:rPr>
          <w:rFonts w:ascii="맑은 고딕" w:eastAsia="맑은 고딕" w:hAnsi="맑은 고딕"/>
          <w:sz w:val="20"/>
        </w:rPr>
      </w:pPr>
    </w:p>
    <w:p w14:paraId="0000082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An exploration of the etymological origins of botanical species names.</w:t>
      </w:r>
    </w:p>
    <w:p w14:paraId="0000082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(식물 종명의 어원적 기원에 대한 탐구.)</w:t>
      </w:r>
    </w:p>
    <w:p w14:paraId="0000082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식물 종명의 어원적 기원에 대한 일반적인 탐구를 주제로 제시하고 있습니다. 지문에서는 'mutabilis'라는 종명이 '변화'를 의미하며 꽃의 색깔 변화를 가리킨다고 언급하지만, 이는 히비스커스 무타빌리스의 독특한 특징을 설명하기 위한 도입부에 불과합니다. 지문 전체가 식물 종명의 어원 자체를 깊이 있게 다루는 것은 아니므로, 이 선택지는 지문의 주된 주제로 보기에 너무 협소하여 오답입니다.</w:t>
      </w:r>
    </w:p>
    <w:p w14:paraId="00000825" w14:textId="77777777" w:rsidR="00D325F5" w:rsidRPr="009C27D9" w:rsidRDefault="00D325F5">
      <w:pPr>
        <w:rPr>
          <w:rFonts w:ascii="맑은 고딕" w:eastAsia="맑은 고딕" w:hAnsi="맑은 고딕"/>
          <w:sz w:val="20"/>
        </w:rPr>
      </w:pPr>
    </w:p>
    <w:p w14:paraId="0000082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physiological processes governing rapid plant growth and drought resistance.</w:t>
      </w:r>
    </w:p>
    <w:p w14:paraId="0000082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(빠른 식물 성장과 가뭄 저항성을 지배하는 생리적 과정.)</w:t>
      </w:r>
    </w:p>
    <w:p w14:paraId="0000082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식물의 빠른 성장과 가뭄 저항성을 조절하는 생리적 과정에 대한 일반적인 내용을 다루고 있습니다. 지문에서 히비스커스 무타빌리스가 빠르게 자라고 가뭄에 강하다는 언급이 있기는 하지만, 이는 식물의 일반적인 재배 특성 중 하나일 뿐, 이에 대한 생리적 과정이나 메커니즘을 심층적으로 설명하지는 않습니다. 따라서 지문의 주된 주제로 보기에 너무 광범위하고 지문의 핵심 내용과도 거리가 멀어 오답입니다.</w:t>
      </w:r>
    </w:p>
    <w:p w14:paraId="00000829" w14:textId="77777777" w:rsidR="00D325F5" w:rsidRPr="009C27D9" w:rsidRDefault="00D325F5">
      <w:pPr>
        <w:rPr>
          <w:rFonts w:ascii="맑은 고딕" w:eastAsia="맑은 고딕" w:hAnsi="맑은 고딕"/>
          <w:sz w:val="20"/>
        </w:rPr>
      </w:pPr>
    </w:p>
    <w:p w14:paraId="0000082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aesthetic appeal and seasonal blooming patterns of showy ornamental flowers.</w:t>
      </w:r>
    </w:p>
    <w:p w14:paraId="0000082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(화려한 관상용 꽃의 미적 매력과 계절별 개화 양상.)</w:t>
      </w:r>
    </w:p>
    <w:p w14:paraId="0000082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화려한 관상용 꽃의 미적 매력과 계절별 개화 양상에 대한 일반적인 내용을 주제로 제시하고 있습니다. 지문에서 히비스커스 무타빌리스가 '화려한 꽃' 때문에 재배되고 '늦여름부터 가을 내내' 핀다고 언급되지만, 이는 식물의 여러 특징 중 일부일 뿐입니다. 지문은 이 식물의 가장 독특한 특징인 '색깔 변화'에 훨씬 더 많은 비중을 두고 설명하고 있습니다. 따라서 이 선택지는 지문의 주된 주제를 포괄하지 못하고 너무 일반적이므로 오답입니다.</w:t>
      </w:r>
    </w:p>
    <w:p w14:paraId="0000082D" w14:textId="77777777" w:rsidR="00D325F5" w:rsidRPr="009C27D9" w:rsidRDefault="00D325F5">
      <w:pPr>
        <w:rPr>
          <w:rFonts w:ascii="맑은 고딕" w:eastAsia="맑은 고딕" w:hAnsi="맑은 고딕"/>
          <w:sz w:val="20"/>
        </w:rPr>
      </w:pPr>
    </w:p>
    <w:p w14:paraId="0000082E"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82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히비스커스 무타빌리스는 목부용이라고도 불리며, 화려한 꽃 때문에 재배되는 식물입니다. 원래 중국 남부가 원산지이지만, 현재는 남극을 제외한 모든 대륙에서 발견됩니다. 이 식물은 빠르게 자라며, 꽃은 지름이 4~6인치이고 늦여름부터 가을 내내 피어납니다. 종명인 mutabilis는 라틴어로 '변화'를 의미하며, 이는 꽃의 색깔이 아침에는 흰색이었다가 정오에는 연분홍색으로, 그리고 하루 종일 짙은 장미빛 붉은색으로 변하는 것을 가리킵니다. 온도는 색깔 변화 속도에 중요한 요인으로 여겨지는데, 냉장고에 보관된 흰 꽃은 따뜻한 곳으로 꺼내기 전까지는 흰색을 유지하다가, 따뜻해지면 서서히 분홍색으로 변합니다. 이 식물은 배수가 잘 되는 토양에서 가장 잘 자라며, 가뭄에 상당히 강합니다.</w:t>
      </w:r>
    </w:p>
    <w:p w14:paraId="00000830" w14:textId="77777777" w:rsidR="00D325F5" w:rsidRPr="009C27D9" w:rsidRDefault="00D325F5">
      <w:pPr>
        <w:rPr>
          <w:rFonts w:ascii="맑은 고딕" w:eastAsia="맑은 고딕" w:hAnsi="맑은 고딕"/>
          <w:sz w:val="20"/>
        </w:rPr>
      </w:pPr>
    </w:p>
    <w:p w14:paraId="00000831" w14:textId="77777777" w:rsidR="00D325F5" w:rsidRPr="009C27D9" w:rsidRDefault="00D325F5">
      <w:pPr>
        <w:rPr>
          <w:rFonts w:ascii="맑은 고딕" w:eastAsia="맑은 고딕" w:hAnsi="맑은 고딕"/>
          <w:sz w:val="20"/>
        </w:rPr>
      </w:pPr>
    </w:p>
    <w:p w14:paraId="0000083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74</w:t>
      </w:r>
      <w:r w:rsidRPr="009C27D9">
        <w:rPr>
          <w:rFonts w:ascii="맑은 고딕" w:eastAsia="맑은 고딕" w:hAnsi="맑은 고딕" w:cs="Arial Unicode MS"/>
          <w:sz w:val="20"/>
        </w:rPr>
        <w:tab/>
        <w:t>올림포스 독해기본2 (03~09)     theme2  Unit 07-03</w:t>
      </w:r>
    </w:p>
    <w:p w14:paraId="00000833" w14:textId="77777777" w:rsidR="00D325F5" w:rsidRPr="009C27D9" w:rsidRDefault="00D325F5">
      <w:pPr>
        <w:rPr>
          <w:rFonts w:ascii="맑은 고딕" w:eastAsia="맑은 고딕" w:hAnsi="맑은 고딕"/>
          <w:sz w:val="20"/>
        </w:rPr>
      </w:pPr>
    </w:p>
    <w:p w14:paraId="0000083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835" w14:textId="77777777" w:rsidR="00D325F5" w:rsidRPr="009C27D9" w:rsidRDefault="00D325F5">
      <w:pPr>
        <w:rPr>
          <w:rFonts w:ascii="맑은 고딕" w:eastAsia="맑은 고딕" w:hAnsi="맑은 고딕"/>
          <w:sz w:val="20"/>
        </w:rPr>
      </w:pPr>
    </w:p>
    <w:p w14:paraId="0000083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remarkable trajectory of Ralph Bunche's life, from overcoming socio-economic and racial adversity to achieving international acclaim as a pivotal figure in global diplomacy and peace.</w:t>
      </w:r>
    </w:p>
    <w:p w14:paraId="0000083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(랄프 번치의 삶의 놀라운 궤적, 즉 사회경제적 및 인종적 역경을 극복하고 국제 외교와 평화의 핵심 인물로서 국제적인 명성을 얻기까지의 과정.)</w:t>
      </w:r>
    </w:p>
    <w:p w14:paraId="0000083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랄프 번치의 삶 전체를 가장 포괄적이고 정확하게 설명합니다. 가난과 인종적 어려움을 딛고 학업적 성공을 이루고, 여성 클럽의 도움으로 하버드 로스쿨의 꿈을 이어갔으며, 국무부와 유엔 창설에 기여하고, 아랍-이스라엘 평화 협상을 성공적으로 이끌어 노벨 평화상을 수상하기까지의 모든 중요한 단계를 아우르고 있습니다. 이는 지문의 핵심 주제를 가장 잘 나타냅니다.</w:t>
      </w:r>
    </w:p>
    <w:p w14:paraId="00000839" w14:textId="77777777" w:rsidR="00D325F5" w:rsidRPr="009C27D9" w:rsidRDefault="00D325F5">
      <w:pPr>
        <w:rPr>
          <w:rFonts w:ascii="맑은 고딕" w:eastAsia="맑은 고딕" w:hAnsi="맑은 고딕"/>
          <w:sz w:val="20"/>
        </w:rPr>
      </w:pPr>
    </w:p>
    <w:p w14:paraId="0000083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foundational contributions of African American intellectuals to the establishment and early operations of the United Nations.</w:t>
      </w:r>
    </w:p>
    <w:p w14:paraId="0000083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(아프리카계 미국인 지식인들이 유엔의 설립과 초기 운영에 기여한 근본적인 공헌.)</w:t>
      </w:r>
    </w:p>
    <w:p w14:paraId="0000083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내용 중 랄프 번치가 유엔 창설에 기여했다는 부분에만 초점을 맞추고 있으며, 그의 삶의 다른 중요한 측면들(어린 시절의 역경, 학업적 성취, 다른 외교적 업적, 노벨상 수상 등)을 간과하고 있습니다. 또한, 번치를 단순히 '지식인'으로만 한정하는 것도 지문의 전체적인 맥락에서 볼 때 부적절합니다. 따라서 너무 지엽적입니다.</w:t>
      </w:r>
    </w:p>
    <w:p w14:paraId="0000083D" w14:textId="77777777" w:rsidR="00D325F5" w:rsidRPr="009C27D9" w:rsidRDefault="00D325F5">
      <w:pPr>
        <w:rPr>
          <w:rFonts w:ascii="맑은 고딕" w:eastAsia="맑은 고딕" w:hAnsi="맑은 고딕"/>
          <w:sz w:val="20"/>
        </w:rPr>
      </w:pPr>
    </w:p>
    <w:p w14:paraId="0000083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persistent financial impediments confronting academically gifted students from marginalized communities in their pursuit of advanced legal education.</w:t>
      </w:r>
    </w:p>
    <w:p w14:paraId="0000083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(소외된 지역 사회 출신의 학업적으로 재능 있는 학생들이 고급 법률 교육을 추구하는 데 직면하는 지속적인 재정적 장애물.)</w:t>
      </w:r>
    </w:p>
    <w:p w14:paraId="0000084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랄프 번치가 하버드 로스쿨 진학을 위해 겪었던 재정적 어려움에만 초점을 맞추고 있습니다. 이는 그의 삶의 중요한 한 부분이지만, 지문 전체의 주제라고 보기에는 너무 협소합니다. 지문은 그의 전 생애에 걸친 업적과 성공을 다루고 있습니다.</w:t>
      </w:r>
    </w:p>
    <w:p w14:paraId="00000841" w14:textId="77777777" w:rsidR="00D325F5" w:rsidRPr="009C27D9" w:rsidRDefault="00D325F5">
      <w:pPr>
        <w:rPr>
          <w:rFonts w:ascii="맑은 고딕" w:eastAsia="맑은 고딕" w:hAnsi="맑은 고딕"/>
          <w:sz w:val="20"/>
        </w:rPr>
      </w:pPr>
    </w:p>
    <w:p w14:paraId="0000084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intricate process of mediating post-conflict resolutions, exemplified by the 1948 Arab-Israeli peace treaty.</w:t>
      </w:r>
    </w:p>
    <w:p w14:paraId="0000084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(1948년 아랍-이스라엘 평화 조약으로 예시되는 분쟁 후 해결을 중재하는 복잡한 과정.)</w:t>
      </w:r>
    </w:p>
    <w:p w14:paraId="0000084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랄프 번치의 중요한 업적 중 하나인 아랍-이스라엘 평화 협상에만 초점을 맞추고 있습니다. 이는 지문의 내용 중 일부에 불과하며, 그의 어린 시절, 학업, 유엔 창설 기여, 노벨상 수상 등 다른 중요한 내용들을 포괄하지 못합니다. 따라서 지문의 핵심 주제를 대표하기에는 너무 지엽적입니다.</w:t>
      </w:r>
    </w:p>
    <w:p w14:paraId="00000845" w14:textId="77777777" w:rsidR="00D325F5" w:rsidRPr="009C27D9" w:rsidRDefault="00D325F5">
      <w:pPr>
        <w:rPr>
          <w:rFonts w:ascii="맑은 고딕" w:eastAsia="맑은 고딕" w:hAnsi="맑은 고딕"/>
          <w:sz w:val="20"/>
        </w:rPr>
      </w:pPr>
    </w:p>
    <w:p w14:paraId="0000084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historical evolution of the Nobel Peace Prize and its role in recognizing humanitarian efforts worldwide.</w:t>
      </w:r>
    </w:p>
    <w:p w14:paraId="0000084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(노벨 평화상의 역사적 진화와 전 세계 인도주의적 노력을 인정하는 역할.)</w:t>
      </w:r>
    </w:p>
    <w:p w14:paraId="0000084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랄프 번치가 노벨 평화상을 수상했다는 사실을 언급하고 있지만, 지문의 주된 내용은 노벨 평화상 자체의 역사나 역할이 아니라, 랄프 번치라는 인물의 삶과 그가 노벨 평화상을 수상하게 된 과정과 업적입니다. 따라서 지문의 주제와는 거리가 멀고, 지엽적인 내용을 일반화하여 오답을 유도하는 선택지입니다.</w:t>
      </w:r>
    </w:p>
    <w:p w14:paraId="00000849" w14:textId="77777777" w:rsidR="00D325F5" w:rsidRPr="009C27D9" w:rsidRDefault="00D325F5">
      <w:pPr>
        <w:rPr>
          <w:rFonts w:ascii="맑은 고딕" w:eastAsia="맑은 고딕" w:hAnsi="맑은 고딕"/>
          <w:sz w:val="20"/>
        </w:rPr>
      </w:pPr>
    </w:p>
    <w:p w14:paraId="0000084A"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84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랄프 J. 번치는 1904년 8월 7일 가난한 가정에서 태어났다. 부모님이 돌아가신 후, 번치의 할머니는 가족을 캘리포니아주 로스앤젤레스로 옮겼다. 그는 반에서 유일한 아프리카계 미국인이었지만, 가장 높은 성적을 받았고 고등학교를 우등으로 졸업했으며, UCLA에 쉽게 입학할 수 있었다. 우등으로 졸업했음에도 불구하고, 돈이 부족하여 하버드 로스쿨에 진학하려는 그의 꿈은 좌절될 위기에 처했다. 다행히도, 지역의 한 여성 클럽이 학비를 마련하는 데 도움을 주었다. 제2차 세계대전 중 번치는 국무부에서 일해달라는 요청을 받았고, 유엔을 창설하는 데 기여했다. 그의 첫 번째 중요한 협상 임무는 1948년 아랍과 이스라엘 간의 전쟁 중에 이루어졌다. 그와 전 세계의 안도 속에 마침내 평화 조약이 체결되었다. 1950년, 그는 노벨 평화상을 수상했다. 랄프 번치는 이 영예를 안은 최초의 아프리카계 미국인이었다.</w:t>
      </w:r>
    </w:p>
    <w:p w14:paraId="0000084C" w14:textId="77777777" w:rsidR="00D325F5" w:rsidRPr="009C27D9" w:rsidRDefault="00D325F5">
      <w:pPr>
        <w:rPr>
          <w:rFonts w:ascii="맑은 고딕" w:eastAsia="맑은 고딕" w:hAnsi="맑은 고딕"/>
          <w:sz w:val="20"/>
        </w:rPr>
      </w:pPr>
    </w:p>
    <w:p w14:paraId="0000084D" w14:textId="77777777" w:rsidR="00D325F5" w:rsidRPr="009C27D9" w:rsidRDefault="00D325F5">
      <w:pPr>
        <w:rPr>
          <w:rFonts w:ascii="맑은 고딕" w:eastAsia="맑은 고딕" w:hAnsi="맑은 고딕"/>
          <w:sz w:val="20"/>
        </w:rPr>
      </w:pPr>
    </w:p>
    <w:p w14:paraId="0000084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75</w:t>
      </w:r>
      <w:r w:rsidRPr="009C27D9">
        <w:rPr>
          <w:rFonts w:ascii="맑은 고딕" w:eastAsia="맑은 고딕" w:hAnsi="맑은 고딕" w:cs="Arial Unicode MS"/>
          <w:sz w:val="20"/>
        </w:rPr>
        <w:tab/>
        <w:t>올림포스 독해기본2 (03~09)     theme2  Unit 08-Analysis</w:t>
      </w:r>
    </w:p>
    <w:p w14:paraId="0000084F" w14:textId="77777777" w:rsidR="00D325F5" w:rsidRPr="009C27D9" w:rsidRDefault="00D325F5">
      <w:pPr>
        <w:rPr>
          <w:rFonts w:ascii="맑은 고딕" w:eastAsia="맑은 고딕" w:hAnsi="맑은 고딕"/>
          <w:sz w:val="20"/>
        </w:rPr>
      </w:pPr>
    </w:p>
    <w:p w14:paraId="0000085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851" w14:textId="77777777" w:rsidR="00D325F5" w:rsidRPr="009C27D9" w:rsidRDefault="00D325F5">
      <w:pPr>
        <w:rPr>
          <w:rFonts w:ascii="맑은 고딕" w:eastAsia="맑은 고딕" w:hAnsi="맑은 고딕"/>
          <w:sz w:val="20"/>
        </w:rPr>
      </w:pPr>
    </w:p>
    <w:p w14:paraId="0000085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strategic benefits and empirical vindication of proportional representation despite concerns about extremist party proliferation.</w:t>
      </w:r>
    </w:p>
    <w:p w14:paraId="0000085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(극단주의 정당 확산에 대한 우려에도 불구하고 비례 대표제의 전략적 이점과 경험적 정당성.)</w:t>
      </w:r>
    </w:p>
    <w:p w14:paraId="0000085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분석: 이 글은 비례 대표제가 극단주의 정당의 성장을 부추길 수 있다는 우려를 제시하지만, 이러한 우려가 잘못되었음을 논박하고 비례 대표제가 가진 민주적 이점(대중의 불만 해소, 주류 정당의 문제 해결 유도, 소수 정당의 역할)과 유럽의 경험을 통한 실증적 근거를 제시하며 비례 대표제를 옹호하고 있습니다. 따라서 이 선택지는 글의 핵심 내용을 가장 포괄적이고 정확하게 담고 있습니다.</w:t>
      </w:r>
    </w:p>
    <w:p w14:paraId="00000855" w14:textId="77777777" w:rsidR="00D325F5" w:rsidRPr="009C27D9" w:rsidRDefault="00D325F5">
      <w:pPr>
        <w:rPr>
          <w:rFonts w:ascii="맑은 고딕" w:eastAsia="맑은 고딕" w:hAnsi="맑은 고딕"/>
          <w:sz w:val="20"/>
        </w:rPr>
      </w:pPr>
    </w:p>
    <w:p w14:paraId="0000085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inherent risks of proportional representation in empowering anti-democratic factions.</w:t>
      </w:r>
    </w:p>
    <w:p w14:paraId="0000085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(반민주적 세력에게 권한을 부여하는 비례 대표제의 내재된 위험.)</w:t>
      </w:r>
    </w:p>
    <w:p w14:paraId="0000085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분석: 이 선택지는 글의 서두에서 제시된 비례 대표제에 대한 우려 사항만을 언급하고 있습니다. 글은 이러한 우려를 반박하고 비례 대표제의 긍정적인 측면과 실증적 근거를 제시하며 우려가 과장되었음을 주장하므로, 이 선택지는 글의 전체적인 주제를 반영하지 못하고 한 가지 측면에만 치우쳐 있습니다.</w:t>
      </w:r>
    </w:p>
    <w:p w14:paraId="00000859" w14:textId="77777777" w:rsidR="00D325F5" w:rsidRPr="009C27D9" w:rsidRDefault="00D325F5">
      <w:pPr>
        <w:rPr>
          <w:rFonts w:ascii="맑은 고딕" w:eastAsia="맑은 고딕" w:hAnsi="맑은 고딕"/>
          <w:sz w:val="20"/>
        </w:rPr>
      </w:pPr>
    </w:p>
    <w:p w14:paraId="0000085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democratic imperative to tolerate diverse political viewpoints, even those considered extreme.</w:t>
      </w:r>
    </w:p>
    <w:p w14:paraId="0000085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(극단적이라고 여겨지는 견해까지도 다양한 정치적 관점을 용인해야 하는 민주적 의무.)</w:t>
      </w:r>
    </w:p>
    <w:p w14:paraId="0000085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분석: 이 선택지는 "But it would be wrong to rig our political system to exclude them just because we disagree with their views."라는 문장에서 언급된 내용과 관련이 있지만, 이는 비례 대표제를 옹호하는 여러 논거 중 하나일 뿐입니다. 글의 주된 초점은 비례 대표제 시스템 자체의 이점과 타당성을 설명하는 것이므로, 이 선택지는 글의 전체 주제를 포괄하기에는 너무 좁습니다.</w:t>
      </w:r>
    </w:p>
    <w:p w14:paraId="0000085D" w14:textId="77777777" w:rsidR="00D325F5" w:rsidRPr="009C27D9" w:rsidRDefault="00D325F5">
      <w:pPr>
        <w:rPr>
          <w:rFonts w:ascii="맑은 고딕" w:eastAsia="맑은 고딕" w:hAnsi="맑은 고딕"/>
          <w:sz w:val="20"/>
        </w:rPr>
      </w:pPr>
    </w:p>
    <w:p w14:paraId="0000085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critical function of smaller parties in articulating neglected societal issues within legislative bodies.</w:t>
      </w:r>
    </w:p>
    <w:p w14:paraId="0000085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(입법부 내에서 간과된 사회적 문제들을 명확히 하는 소수 정당의 비판적 기능.)</w:t>
      </w:r>
    </w:p>
    <w:p w14:paraId="0000086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분석: 이 선택지는 "small parties can play a valuable role in highlighting specific issues that have been overlooked"라는 문장에서 언급된 비례 대표제의 한 가지 긍정적인 측면을 설명합니다. 이는 글의 주제를 뒷받침하는 중요한 세부 사항이지만, 글 전체의 주된 논지는 비례 대표제 시스템의 전반적인 이점과 극단주의 정당 확산 우려에 대한 반박이므로, 이 선택지는 글의 주제를 너무 좁게 다루고 있습니다.</w:t>
      </w:r>
    </w:p>
    <w:p w14:paraId="00000861" w14:textId="77777777" w:rsidR="00D325F5" w:rsidRPr="009C27D9" w:rsidRDefault="00D325F5">
      <w:pPr>
        <w:rPr>
          <w:rFonts w:ascii="맑은 고딕" w:eastAsia="맑은 고딕" w:hAnsi="맑은 고딕"/>
          <w:sz w:val="20"/>
        </w:rPr>
      </w:pPr>
    </w:p>
    <w:p w14:paraId="0000086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necessity for mainstream political parties to proactively address populist grievances to maintain electoral viability.</w:t>
      </w:r>
    </w:p>
    <w:p w14:paraId="0000086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(주류 정당이 선거에서 생존력을 유지하기 위해 대중의 불만을 선제적으로 해결해야 할 필요성.)</w:t>
      </w:r>
    </w:p>
    <w:p w14:paraId="0000086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분석: 이 선택지는 "creating clear incentives for mainstream parties to address underlying social problems and to win back votes"라는 문장에서 언급된 비례 대표제의 결과 중 하나를 설명합니다. 이는 비례 대표제가 주류 정당에 미치는 영향에 대한 내용이지만, 글의 주된 주제는 비례 대표제 시스템 자체의 타당성과 이점을 다루는 것이므로, 이 선택지는 글의 주제를 포괄하기에는 너무 구체적이고 부분적입니다.</w:t>
      </w:r>
    </w:p>
    <w:p w14:paraId="00000865" w14:textId="77777777" w:rsidR="00D325F5" w:rsidRPr="009C27D9" w:rsidRDefault="00D325F5">
      <w:pPr>
        <w:rPr>
          <w:rFonts w:ascii="맑은 고딕" w:eastAsia="맑은 고딕" w:hAnsi="맑은 고딕"/>
          <w:sz w:val="20"/>
        </w:rPr>
      </w:pPr>
    </w:p>
    <w:p w14:paraId="0000086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해석]</w:t>
      </w:r>
    </w:p>
    <w:p w14:paraId="0000086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비평가들은 때때로 비례 대표제가 소수 정당이 의석을 얻기 쉽게 함으로써 증오심에 차 있거나 반민주적인 강령을 가진 극단주의 집단의 성장을 부추길 것이라고 우려한다. 물론, 자유민주주의적 가치에 헌신하는 그 누구도 이러한 종류의 정당들이 의회에서 의석을 차지하는 것을 원치 않는다. 그러나 단지 우리가 그들의 견해에 동의하지 않는다는 이유로 그들을 배제하기 위해 우리의 정치 시스템을 조작하는 것은 잘못된 일일 것이다. 비례 투표 시스템은 대중의 분노와 불만에 민주적인 배출구를 제공하며, 주류 정당들이 근본적인 사회 문제를 해결하고 표를 되찾도록 분명한 동기를 부여한다. 우리는 또한 소수 정당들이 간과되어 온 특정 문제들을 부각시키는 데 귀중한 역할을 할 수 있다는 점을 기억해야 하는데, 이는 '녹색당'의 경우에서 종종 그러했다. 어쨌든, 유럽의 경험은 비례 시스템 하에서 극단주의 정당들이 시간이 지남에 따라 그 수를 늘리는 전반적인 경향이 없음을 시사한다.</w:t>
      </w:r>
    </w:p>
    <w:p w14:paraId="00000868" w14:textId="77777777" w:rsidR="00D325F5" w:rsidRPr="009C27D9" w:rsidRDefault="00D325F5">
      <w:pPr>
        <w:rPr>
          <w:rFonts w:ascii="맑은 고딕" w:eastAsia="맑은 고딕" w:hAnsi="맑은 고딕"/>
          <w:sz w:val="20"/>
        </w:rPr>
      </w:pPr>
    </w:p>
    <w:p w14:paraId="00000869" w14:textId="77777777" w:rsidR="00D325F5" w:rsidRPr="009C27D9" w:rsidRDefault="00D325F5">
      <w:pPr>
        <w:rPr>
          <w:rFonts w:ascii="맑은 고딕" w:eastAsia="맑은 고딕" w:hAnsi="맑은 고딕"/>
          <w:sz w:val="20"/>
        </w:rPr>
      </w:pPr>
    </w:p>
    <w:p w14:paraId="0000086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76</w:t>
      </w:r>
      <w:r w:rsidRPr="009C27D9">
        <w:rPr>
          <w:rFonts w:ascii="맑은 고딕" w:eastAsia="맑은 고딕" w:hAnsi="맑은 고딕" w:cs="Arial Unicode MS"/>
          <w:sz w:val="20"/>
        </w:rPr>
        <w:tab/>
        <w:t>올림포스 독해기본2 (03~09)     theme2  Unit 08-01</w:t>
      </w:r>
    </w:p>
    <w:p w14:paraId="0000086B" w14:textId="77777777" w:rsidR="00D325F5" w:rsidRPr="009C27D9" w:rsidRDefault="00D325F5">
      <w:pPr>
        <w:rPr>
          <w:rFonts w:ascii="맑은 고딕" w:eastAsia="맑은 고딕" w:hAnsi="맑은 고딕"/>
          <w:sz w:val="20"/>
        </w:rPr>
      </w:pPr>
    </w:p>
    <w:p w14:paraId="0000086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86D" w14:textId="77777777" w:rsidR="00D325F5" w:rsidRPr="009C27D9" w:rsidRDefault="00D325F5">
      <w:pPr>
        <w:rPr>
          <w:rFonts w:ascii="맑은 고딕" w:eastAsia="맑은 고딕" w:hAnsi="맑은 고딕"/>
          <w:sz w:val="20"/>
        </w:rPr>
      </w:pPr>
    </w:p>
    <w:p w14:paraId="0000086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instrumental significance of physical objects in children's symbolic play.</w:t>
      </w:r>
    </w:p>
    <w:p w14:paraId="0000086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(아이들의 상징 놀이에서 물리적 사물의 도구적 중요성.)</w:t>
      </w:r>
    </w:p>
    <w:p w14:paraId="0000087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분석: 이 글은 역할 놀이의 전반적인 발달 과정을 다루며, 소품의 사용은 그 과정의 한 부분일 뿐 핵심 주제는 아닙니다. 따라서 이 선택지는 글의 내용을 너무 좁게 해석하고 있습니다.</w:t>
      </w:r>
    </w:p>
    <w:p w14:paraId="00000871" w14:textId="77777777" w:rsidR="00D325F5" w:rsidRPr="009C27D9" w:rsidRDefault="00D325F5">
      <w:pPr>
        <w:rPr>
          <w:rFonts w:ascii="맑은 고딕" w:eastAsia="맑은 고딕" w:hAnsi="맑은 고딕"/>
          <w:sz w:val="20"/>
        </w:rPr>
      </w:pPr>
    </w:p>
    <w:p w14:paraId="0000087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foundational impact of adult mimicry on the initial stages of children's imaginative engagement.</w:t>
      </w:r>
    </w:p>
    <w:p w14:paraId="0000087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(아이들의 상상력 발달 초기 단계에서 어른 모방의 근본적인 영향.)</w:t>
      </w:r>
    </w:p>
    <w:p w14:paraId="0000087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분석: 어른 모방은 역할 놀이의 시작을 설명하지만, 글은 유아기부터 추상적 사고를 통한 환상 역할 놀이까지 전반적인 발달 과정을 포괄적으로 설명하고 있습니다. 따라서 이 선택지는 글의 내용을 부분적으로만 다루고 있습니다.</w:t>
      </w:r>
    </w:p>
    <w:p w14:paraId="00000875" w14:textId="77777777" w:rsidR="00D325F5" w:rsidRPr="009C27D9" w:rsidRDefault="00D325F5">
      <w:pPr>
        <w:rPr>
          <w:rFonts w:ascii="맑은 고딕" w:eastAsia="맑은 고딕" w:hAnsi="맑은 고딕"/>
          <w:sz w:val="20"/>
        </w:rPr>
      </w:pPr>
    </w:p>
    <w:p w14:paraId="0000087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developmental trajectory and diverse expressions of role-playing as a representational skill in children.</w:t>
      </w:r>
    </w:p>
    <w:p w14:paraId="0000087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(아이들에게서 표상 능력으로서의 역할 놀이의 발달 궤적과 다양한 표현 양상.)</w:t>
      </w:r>
    </w:p>
    <w:p w14:paraId="0000087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분석: 이 글은 역할 놀이가 표상 능력의 확장임을 서두에 밝히고, 유아기 모방에서부터 시작하여 친숙한 역할, 소품 활용, 다양한 사회적 역할, 그리고 최종적으로 추상적 사고를 통한 환상적 역할 놀이로 발전하는 전반적인 과정을 상세히 설명합니다. 이는 역할 놀이의 '발달 궤적'과 '다양한 표현 양상'을 가장 포괄적이고 정확하게 나타내므로, 글의 주제로 가장 적절합니다.</w:t>
      </w:r>
    </w:p>
    <w:p w14:paraId="00000879" w14:textId="77777777" w:rsidR="00D325F5" w:rsidRPr="009C27D9" w:rsidRDefault="00D325F5">
      <w:pPr>
        <w:rPr>
          <w:rFonts w:ascii="맑은 고딕" w:eastAsia="맑은 고딕" w:hAnsi="맑은 고딕"/>
          <w:sz w:val="20"/>
        </w:rPr>
      </w:pPr>
    </w:p>
    <w:p w14:paraId="0000087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cognitive prerequisites for children's transition from concrete to abstract forms of play.</w:t>
      </w:r>
    </w:p>
    <w:p w14:paraId="0000087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(아이들이 구체적인 놀이 형태에서 추상적인 놀이 형태로 전환하는 데 필요한 인지적 전제 조건.)</w:t>
      </w:r>
    </w:p>
    <w:p w14:paraId="0000087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분석: 추상적 사고가 환상 역할 놀이의 전제 조건으로 언급되기는 하지만, 글의 주된 내용은 인지적 전제 조건 자체를 분석하기보다는 역할 놀이의 '발달 양상'을 설명하는 데 중점을 둡니다. 따라서 이 선택지는 글의 핵심 주제에서 벗어나 있습니다.</w:t>
      </w:r>
    </w:p>
    <w:p w14:paraId="0000087D" w14:textId="77777777" w:rsidR="00D325F5" w:rsidRPr="009C27D9" w:rsidRDefault="00D325F5">
      <w:pPr>
        <w:rPr>
          <w:rFonts w:ascii="맑은 고딕" w:eastAsia="맑은 고딕" w:hAnsi="맑은 고딕"/>
          <w:sz w:val="20"/>
        </w:rPr>
      </w:pPr>
    </w:p>
    <w:p w14:paraId="0000087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pedagogical implications of encouraging fantasy role-playing for enhancing children's creativity.</w:t>
      </w:r>
    </w:p>
    <w:p w14:paraId="0000087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(아이들의 창의성 향상을 위해 환상 역할 놀이를 장려하는 교육적 함의.)</w:t>
      </w:r>
    </w:p>
    <w:p w14:paraId="0000088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분석: 이 글은 역할 놀이의 발달 과정을 설명하는 글이며, 교육적 함의나 창의성 증진과 같은 '장려' 또는 '효과'에 대한 내용은 전혀 언급하고 있지 않습니다. 따라서 이 선택지는 글의 내용과 무관한 주장을 담고 있습니다.</w:t>
      </w:r>
    </w:p>
    <w:p w14:paraId="00000881" w14:textId="77777777" w:rsidR="00D325F5" w:rsidRPr="009C27D9" w:rsidRDefault="00D325F5">
      <w:pPr>
        <w:rPr>
          <w:rFonts w:ascii="맑은 고딕" w:eastAsia="맑은 고딕" w:hAnsi="맑은 고딕"/>
          <w:sz w:val="20"/>
        </w:rPr>
      </w:pPr>
    </w:p>
    <w:p w14:paraId="0000088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[본문 한국어 번역]</w:t>
      </w:r>
    </w:p>
    <w:p w14:paraId="0000088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역할 놀이는 표상 능력의 확장이다. 아이들은 놀이 중에 재료와 사물뿐만 아니라 목소리와 행동을 사용하여 다른 사람들을 나타낼 때 역할 놀이를 한다. 유아들은 어른들의 언어, 옷차림 또는 행동을 모방할 때 역할을 시작한다. 나이가 많은 아이는 부모나 의사와 같은 친숙한 역할을 모방함으로써 이 역할을 확장한다. 아이는 몸짓과 언어를 사용하여 이 역할이 무엇을 나타내는지에 대한 자신의 이해를 전달한다. 그는 놀이 중에 자신의 행동을 지지하기 위해 의사 놀이 세트나 부엌 놀이 도구를 소품으로 사용한다. 예를 들어, 그는 의사 흉내를 낼 때 원통형 블록을 주사기로 사용할 수 있다. 다른 사람들과 그들의 역할에 익숙해지면서, 그는 식료품점 주인, 웨이터 또는 소방관의 행동과 언어를 모방할 수 있다. 괴물이나 슈퍼히어로와 같은 환상적인 캐릭터를 연기하는 것은 아이가 더 추상적인 사고를 할 수 있게 되면 흔해진다.</w:t>
      </w:r>
    </w:p>
    <w:p w14:paraId="00000884" w14:textId="77777777" w:rsidR="00D325F5" w:rsidRPr="009C27D9" w:rsidRDefault="00D325F5">
      <w:pPr>
        <w:rPr>
          <w:rFonts w:ascii="맑은 고딕" w:eastAsia="맑은 고딕" w:hAnsi="맑은 고딕"/>
          <w:sz w:val="20"/>
        </w:rPr>
      </w:pPr>
    </w:p>
    <w:p w14:paraId="00000885" w14:textId="77777777" w:rsidR="00D325F5" w:rsidRPr="009C27D9" w:rsidRDefault="00D325F5">
      <w:pPr>
        <w:rPr>
          <w:rFonts w:ascii="맑은 고딕" w:eastAsia="맑은 고딕" w:hAnsi="맑은 고딕"/>
          <w:sz w:val="20"/>
        </w:rPr>
      </w:pPr>
    </w:p>
    <w:p w14:paraId="0000088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77</w:t>
      </w:r>
      <w:r w:rsidRPr="009C27D9">
        <w:rPr>
          <w:rFonts w:ascii="맑은 고딕" w:eastAsia="맑은 고딕" w:hAnsi="맑은 고딕" w:cs="Arial Unicode MS"/>
          <w:sz w:val="20"/>
        </w:rPr>
        <w:tab/>
        <w:t>올림포스 독해기본2 (03~09)     theme2  Unit 08-02</w:t>
      </w:r>
    </w:p>
    <w:p w14:paraId="00000887" w14:textId="77777777" w:rsidR="00D325F5" w:rsidRPr="009C27D9" w:rsidRDefault="00D325F5">
      <w:pPr>
        <w:rPr>
          <w:rFonts w:ascii="맑은 고딕" w:eastAsia="맑은 고딕" w:hAnsi="맑은 고딕"/>
          <w:sz w:val="20"/>
        </w:rPr>
      </w:pPr>
    </w:p>
    <w:p w14:paraId="0000088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889" w14:textId="77777777" w:rsidR="00D325F5" w:rsidRPr="009C27D9" w:rsidRDefault="00D325F5">
      <w:pPr>
        <w:rPr>
          <w:rFonts w:ascii="맑은 고딕" w:eastAsia="맑은 고딕" w:hAnsi="맑은 고딕"/>
          <w:sz w:val="20"/>
        </w:rPr>
      </w:pPr>
    </w:p>
    <w:p w14:paraId="0000088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foundational necessity of language for individuals to assimilate cultural norms and engage in social regulation.</w:t>
      </w:r>
    </w:p>
    <w:p w14:paraId="0000088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(언어가 개인이 문화적 규범을 동화하고 사회적 규제에 참여하는 데 필수적인 토대.)</w:t>
      </w:r>
    </w:p>
    <w:p w14:paraId="0000088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초반부 내용, 즉 언어가 문화 내면화와 사회적 상호작용에 필수적이라는 점을 잘 설명하고 있습니다. 하지만 지문은 여기서 멈추지 않고 문화 간의 상호작용, 다국어 능력의 중요성, 그리고 현대의 글로벌 상호연결성까지 다루고 있습니다. 따라서 이 선택지는 지문의 전체적인 주제를 포괄하기에는 너무 좁습니다.</w:t>
      </w:r>
    </w:p>
    <w:p w14:paraId="0000088D" w14:textId="77777777" w:rsidR="00D325F5" w:rsidRPr="009C27D9" w:rsidRDefault="00D325F5">
      <w:pPr>
        <w:rPr>
          <w:rFonts w:ascii="맑은 고딕" w:eastAsia="맑은 고딕" w:hAnsi="맑은 고딕"/>
          <w:sz w:val="20"/>
        </w:rPr>
      </w:pPr>
    </w:p>
    <w:p w14:paraId="0000088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historical evolution of human societies from isolated cultural groups to a globally interconnected community.</w:t>
      </w:r>
    </w:p>
    <w:p w14:paraId="0000088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(고립된 문화 집단에서 전 세계적으로 상호 연결된 공동체로 진화해 온 인류 사회의 역사적 발전.)</w:t>
      </w:r>
    </w:p>
    <w:p w14:paraId="0000089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문화 간의 접촉과 현대의 글로벌 상호연결성을 언급하지만, 이것이 지문의 주된 초점은 아닙니다. 지문은 언어가 이러한 상호연결성을 가능하게 하는 '수단'으로서의 역할에 더 중점을 둡니다. 이 선택지는 언어의 핵심적인 역할을 간과하고 사회의 '진화' 자체에 너무 넓게 초점을 맞추고 있습니다.</w:t>
      </w:r>
    </w:p>
    <w:p w14:paraId="00000891" w14:textId="77777777" w:rsidR="00D325F5" w:rsidRPr="009C27D9" w:rsidRDefault="00D325F5">
      <w:pPr>
        <w:rPr>
          <w:rFonts w:ascii="맑은 고딕" w:eastAsia="맑은 고딕" w:hAnsi="맑은 고딕"/>
          <w:sz w:val="20"/>
        </w:rPr>
      </w:pPr>
    </w:p>
    <w:p w14:paraId="0000089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pervasive influence of language as the primary conduit for cultural internalization, social cohesion, and the historical as well as contemporary facilitation of intergroup understanding in an increasingly interconnected world.</w:t>
      </w:r>
    </w:p>
    <w:p w14:paraId="0000089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(언어가 문화 내면화, 사회적 결속, 그리고 점차 상호 연결되는 세계에서 집단 간 이해를 역사적으로나 현대적으로 촉진하는 주요 통로로서의 광범위한 영향력.)</w:t>
      </w:r>
    </w:p>
    <w:p w14:paraId="0000089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언어가 개인의 문화 내면화와 사회적 상호작용에 필수적이라는 초기 주장부터 시작하여, 문화 간의 상호작용을 가능하게 하는 언어(특히 다국어 능력)의 역할, 그리고 현대의 글로벌 상호연결성 속에서 언어가 갖는 중요성까지 지문 전체의 흐름과 주제를 완벽하게 아우릅니다.</w:t>
      </w:r>
    </w:p>
    <w:p w14:paraId="00000895" w14:textId="77777777" w:rsidR="00D325F5" w:rsidRPr="009C27D9" w:rsidRDefault="00D325F5">
      <w:pPr>
        <w:rPr>
          <w:rFonts w:ascii="맑은 고딕" w:eastAsia="맑은 고딕" w:hAnsi="맑은 고딕"/>
          <w:sz w:val="20"/>
        </w:rPr>
      </w:pPr>
    </w:p>
    <w:p w14:paraId="0000089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increasing demand for multilingual proficiency in an era characterized by rapid technological advancements and global transactions.</w:t>
      </w:r>
    </w:p>
    <w:p w14:paraId="0000089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(급속한 기술 발전과 국제 거래로 특징지어지는 시대에 다국어 능력에 대한 증가하는 수요.)</w:t>
      </w:r>
    </w:p>
    <w:p w14:paraId="0000089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다국어 능력의 가치와 현대의 글로벌 상호연결성을 언급하지만, 이는 지문의 한 부분일 뿐 전체 주제는 아닙니다. 이 선택지는 언어의 근본적인 역할(문화 내면화, 사회적 상호작용)을 간과하고, '다국어 능력의 수요'라는 특정 측면과 '기술 발전'이라는 부차적인 요소에 너무 집중하고 있습니다.</w:t>
      </w:r>
    </w:p>
    <w:p w14:paraId="00000899" w14:textId="77777777" w:rsidR="00D325F5" w:rsidRPr="009C27D9" w:rsidRDefault="00D325F5">
      <w:pPr>
        <w:rPr>
          <w:rFonts w:ascii="맑은 고딕" w:eastAsia="맑은 고딕" w:hAnsi="맑은 고딕"/>
          <w:sz w:val="20"/>
        </w:rPr>
      </w:pPr>
    </w:p>
    <w:p w14:paraId="0000089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intricate relationship between cultural values and individual expression, mediated by the acquisition of a shared linguistic framework.</w:t>
      </w:r>
    </w:p>
    <w:p w14:paraId="0000089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(공유된 언어적 틀의 습득을 통해 매개되는 문화적 가치와 개인적 표현 사이의 복잡한 관계.)</w:t>
      </w:r>
    </w:p>
    <w:p w14:paraId="0000089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언어가 문화적 가치와 개인적 표현에 미치는 영향이라는 지문의 일부 내용을 다루고 있습니다. 그러나 지문은 개인적 차원을 넘어 문화 간의 상호작용, 역사적 맥락, 그리고 현대의 글로벌 상호연결성까지 확장됩니다. 따라서 이 선택지는 지문의 전체적인 범위와 주제를 충분히 반영하지 못하고 너무 좁은 관점을 제시합니다.</w:t>
      </w:r>
    </w:p>
    <w:p w14:paraId="0000089D" w14:textId="77777777" w:rsidR="00D325F5" w:rsidRPr="009C27D9" w:rsidRDefault="00D325F5">
      <w:pPr>
        <w:rPr>
          <w:rFonts w:ascii="맑은 고딕" w:eastAsia="맑은 고딕" w:hAnsi="맑은 고딕"/>
          <w:sz w:val="20"/>
        </w:rPr>
      </w:pPr>
    </w:p>
    <w:p w14:paraId="0000089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해석]</w:t>
      </w:r>
    </w:p>
    <w:p w14:paraId="0000089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인간은 본질적으로 사회적 존재이며, 사회적 상호작용을 연결하고 조절하기 위해 문화를 내면화해야 한다. 그러나 언어 없이는 문화를 내면화할 수 없다. 실제로 언어는 우리가 사회 세계에 대해 배우고, 그 규칙과 가치를 발견하며, 우리의 개인적인 본성을 표현하게 해주는 수단이며, 이를 통해 우리는 교환 관계와 보살핌 관계 모두에서 다른 사람들과 연결될 수 있다. 문화 그 자체도 상호작용한다. 인류 역사의 기원만큼이나 오래전부터, 공통된 문화와 언어를 공유하는 개인 집단들은 각자 자신들의 공유된 언어로 통합된 다른 집단들과 접촉했다. 그러한 집단 간의 접촉을 능숙하게 촉진할 수 있는 사람, 즉 다국어 사용자들은 매우 귀중했다. 오늘날 우리 인간은 전 세계적으로 상호 연결된 세상에 존재한다. 우리는 인터넷을 통해 몇 초 만에 어디에서든 사람들과 거래하거나, 빠른 이동 수단을 통해 그들을 방문할 수 있으며, 그렇게 함으로써 그들의 문화의 일부를 경험할 수 있다.</w:t>
      </w:r>
    </w:p>
    <w:p w14:paraId="000008A0" w14:textId="77777777" w:rsidR="00D325F5" w:rsidRPr="009C27D9" w:rsidRDefault="00D325F5">
      <w:pPr>
        <w:rPr>
          <w:rFonts w:ascii="맑은 고딕" w:eastAsia="맑은 고딕" w:hAnsi="맑은 고딕"/>
          <w:sz w:val="20"/>
        </w:rPr>
      </w:pPr>
    </w:p>
    <w:p w14:paraId="000008A1" w14:textId="77777777" w:rsidR="00D325F5" w:rsidRPr="009C27D9" w:rsidRDefault="00D325F5">
      <w:pPr>
        <w:rPr>
          <w:rFonts w:ascii="맑은 고딕" w:eastAsia="맑은 고딕" w:hAnsi="맑은 고딕"/>
          <w:sz w:val="20"/>
        </w:rPr>
      </w:pPr>
    </w:p>
    <w:p w14:paraId="000008A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78</w:t>
      </w:r>
      <w:r w:rsidRPr="009C27D9">
        <w:rPr>
          <w:rFonts w:ascii="맑은 고딕" w:eastAsia="맑은 고딕" w:hAnsi="맑은 고딕" w:cs="Arial Unicode MS"/>
          <w:sz w:val="20"/>
        </w:rPr>
        <w:tab/>
        <w:t>올림포스 독해기본2 (03~09)     theme2  Unit 08-03</w:t>
      </w:r>
    </w:p>
    <w:p w14:paraId="000008A3" w14:textId="77777777" w:rsidR="00D325F5" w:rsidRPr="009C27D9" w:rsidRDefault="00D325F5">
      <w:pPr>
        <w:rPr>
          <w:rFonts w:ascii="맑은 고딕" w:eastAsia="맑은 고딕" w:hAnsi="맑은 고딕"/>
          <w:sz w:val="20"/>
        </w:rPr>
      </w:pPr>
    </w:p>
    <w:p w14:paraId="000008A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8A5" w14:textId="77777777" w:rsidR="00D325F5" w:rsidRPr="009C27D9" w:rsidRDefault="00D325F5">
      <w:pPr>
        <w:rPr>
          <w:rFonts w:ascii="맑은 고딕" w:eastAsia="맑은 고딕" w:hAnsi="맑은 고딕"/>
          <w:sz w:val="20"/>
        </w:rPr>
      </w:pPr>
    </w:p>
    <w:p w14:paraId="000008A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imperative for educators to cultivate dynamic learning environments that prioritize intrinsic motivation and spontaneous discovery over conventional instructional rigidity.</w:t>
      </w:r>
    </w:p>
    <w:p w14:paraId="000008A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교사들이 기존의 지시적이고 목표 지향적인 경직성보다 내재적 동기와 자발적인 발견을 우선시하는 역동적인 학습 환경을 조성해야 할 필요성.</w:t>
      </w:r>
    </w:p>
    <w:p w14:paraId="000008A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학습을 '저항할 수 없게' 만드는 방법에 대해 설명하며, 교사가 놀라움과 동기 부여적인 발견을 유발하는 기회를 제공해야 한다고 강조합니다. 이는 학습에 대한 내재적 흥미를 자극하고, 창의적인 사고를 위한 '천장 없는' 교실을 제공하며, 고정된 교육 방식에서 벗어나 역동적이고 변화 가능한 환경을 조성해야 함을 역설합니다. 이 선택지는 글의 핵심 주장인 교사의 역할, 학습 환경의 특성, 그리고 내재적 동기 및 발견의 중요성을 포괄적으로 담고 있어 가장 적절한 주제입니다.</w:t>
      </w:r>
    </w:p>
    <w:p w14:paraId="000008A9" w14:textId="77777777" w:rsidR="00D325F5" w:rsidRPr="009C27D9" w:rsidRDefault="00D325F5">
      <w:pPr>
        <w:rPr>
          <w:rFonts w:ascii="맑은 고딕" w:eastAsia="맑은 고딕" w:hAnsi="맑은 고딕"/>
          <w:sz w:val="20"/>
        </w:rPr>
      </w:pPr>
    </w:p>
    <w:p w14:paraId="000008A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pedagogical significance of incorporating elements of surprise to enhance engagement in art and design education.</w:t>
      </w:r>
    </w:p>
    <w:p w14:paraId="000008A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미술 및 디자인 교육에서 참여를 증진하기 위해 놀라움의 요소를 통합하는 교육학적 중요성.</w:t>
      </w:r>
    </w:p>
    <w:p w14:paraId="000008A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일부 내용인 '놀라움'과 '미술 및 디자인'을 언급하지만, 글의 전체 주제를 포괄하지 못합니다. 글은 '학습을 저항할 수 없게 만드는' 더 넓은 개념과 '천장 없는 교실', '역동적이고 변화 가능한' 학습 환경 전반에 대해 이야기하고 있습니다. 따라서 너무 협소한 주제입니다.</w:t>
      </w:r>
    </w:p>
    <w:p w14:paraId="000008AD" w14:textId="77777777" w:rsidR="00D325F5" w:rsidRPr="009C27D9" w:rsidRDefault="00D325F5">
      <w:pPr>
        <w:rPr>
          <w:rFonts w:ascii="맑은 고딕" w:eastAsia="맑은 고딕" w:hAnsi="맑은 고딕"/>
          <w:sz w:val="20"/>
        </w:rPr>
      </w:pPr>
    </w:p>
    <w:p w14:paraId="000008A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challenges inherent in fostering creativity within a curriculum constrained by predetermined learning outcomes.</w:t>
      </w:r>
    </w:p>
    <w:p w14:paraId="000008A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미리 정해진 학습 결과에 의해 제약받는 교육과정 내에서 창의성을 육성하는 데 내재된 어려움.</w:t>
      </w:r>
    </w:p>
    <w:p w14:paraId="000008B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글은 '지시적이고 목표 지향적인 패러다임에 경직되게 순응하는 교육이 아니다'라고 언급하며 이러한 제약의 문제점을 암시하지만, 글의 주된 내용은 '어려움'을 설명하는 것이 아니라, 어떻게 하면 학습을 매력적으로 만들 수 있는지에 대한 '해결책'과 '새로운 접근 방식'을 제시하는 데 있습니다. 따라서 글의 핵심 주제와는 거리가 있습니다.</w:t>
      </w:r>
    </w:p>
    <w:p w14:paraId="000008B1" w14:textId="77777777" w:rsidR="00D325F5" w:rsidRPr="009C27D9" w:rsidRDefault="00D325F5">
      <w:pPr>
        <w:rPr>
          <w:rFonts w:ascii="맑은 고딕" w:eastAsia="맑은 고딕" w:hAnsi="맑은 고딕"/>
          <w:sz w:val="20"/>
        </w:rPr>
      </w:pPr>
    </w:p>
    <w:p w14:paraId="000008B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necessity of establishing clear learning objectives to ensure effective knowledge acquisition in creative subjects.</w:t>
      </w:r>
    </w:p>
    <w:p w14:paraId="000008B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창의적인 과목에서 효과적인 지식 습득을 보장하기 위해 명확한 학습 목표를 설정하는 것의 필요성.</w:t>
      </w:r>
    </w:p>
    <w:p w14:paraId="000008B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글의 내용과 정반대되는 주장입니다. 글은 '지시적이고 목표 지향적인 패러다임에 경직되게 순응하는 교육이 아니다'라고 명시하며, 명확하고 고정된 학습 목표에 얽매이지 않는 유연하고 발견 중심적인 접근 방식을 옹호합니다.</w:t>
      </w:r>
    </w:p>
    <w:p w14:paraId="000008B5" w14:textId="77777777" w:rsidR="00D325F5" w:rsidRPr="009C27D9" w:rsidRDefault="00D325F5">
      <w:pPr>
        <w:rPr>
          <w:rFonts w:ascii="맑은 고딕" w:eastAsia="맑은 고딕" w:hAnsi="맑은 고딕"/>
          <w:sz w:val="20"/>
        </w:rPr>
      </w:pPr>
    </w:p>
    <w:p w14:paraId="000008B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strategic deployment of diverse teaching resources to cater to the imaginative capacities of young children.</w:t>
      </w:r>
    </w:p>
    <w:p w14:paraId="000008B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어린 아이들의 상상력을 충족시키기 위한 다양한 교육 자료의 전략적 배치.</w:t>
      </w:r>
    </w:p>
    <w:p w14:paraId="000008B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글은 '교수 자료'를 언급하고 '어린 아이들의 교실'에 대해 이야기하지만, 이는 '학습을 저항할 수 없게 만드는' 전체적인 접근 방식의 한 부분일 뿐입니다. '다양한 교육 자료의 전략적 배치'가 글의 핵심 주제라고 보기는 어렵고, 글은 더 넓은 의미의 학습 환경 조성과 동기 부여에 초점을 맞춥니다.</w:t>
      </w:r>
    </w:p>
    <w:p w14:paraId="000008B9" w14:textId="77777777" w:rsidR="00D325F5" w:rsidRPr="009C27D9" w:rsidRDefault="00D325F5">
      <w:pPr>
        <w:rPr>
          <w:rFonts w:ascii="맑은 고딕" w:eastAsia="맑은 고딕" w:hAnsi="맑은 고딕"/>
          <w:sz w:val="20"/>
        </w:rPr>
      </w:pPr>
    </w:p>
    <w:p w14:paraId="000008B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해석]</w:t>
      </w:r>
    </w:p>
    <w:p w14:paraId="000008B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미술과 디자인을 거부할 수 없게 만들려면, 교사는 놀라움의 감정을 불러일으키고, 그리하여 동기 부여적인 발견과 학습을 유발하는 기회를 제공하는 데 전념해야 한다. 이러한 교수법은 흥미진진하며, 학습에서 무엇이 매력적인지, 무엇이 개인이 찾아내고 발견하도록 이끄는지 교사가 고려하게 한다. 교사는 학습을 거부할 수 없게 만드는 것이 무엇인지 기억하고, 그에 따라 수업, 학습 공간, 그리고 교육 자료를 설계해야 한다. 이것은 지시적이고 목표 지향적인 패러다임에 경직되게 순응하는 교육이 아니다. 창의적인 마음이 활동하고 찾아낼 때, 천장이 없는 교실을 제공하는 것이 필수적이다. 어린 아이들의 교실은 살아있고, 역동적이며, 변화 가능해야 하며, 그 순간의 주제나 아이들의 상상력을 사로잡는 관심사에 의해 고무되어야 한다.</w:t>
      </w:r>
    </w:p>
    <w:p w14:paraId="000008BC" w14:textId="77777777" w:rsidR="00D325F5" w:rsidRPr="009C27D9" w:rsidRDefault="00D325F5">
      <w:pPr>
        <w:rPr>
          <w:rFonts w:ascii="맑은 고딕" w:eastAsia="맑은 고딕" w:hAnsi="맑은 고딕"/>
          <w:sz w:val="20"/>
        </w:rPr>
      </w:pPr>
    </w:p>
    <w:p w14:paraId="000008BD" w14:textId="77777777" w:rsidR="00D325F5" w:rsidRPr="009C27D9" w:rsidRDefault="00D325F5">
      <w:pPr>
        <w:rPr>
          <w:rFonts w:ascii="맑은 고딕" w:eastAsia="맑은 고딕" w:hAnsi="맑은 고딕"/>
          <w:sz w:val="20"/>
        </w:rPr>
      </w:pPr>
    </w:p>
    <w:p w14:paraId="000008B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79</w:t>
      </w:r>
      <w:r w:rsidRPr="009C27D9">
        <w:rPr>
          <w:rFonts w:ascii="맑은 고딕" w:eastAsia="맑은 고딕" w:hAnsi="맑은 고딕" w:cs="Arial Unicode MS"/>
          <w:sz w:val="20"/>
        </w:rPr>
        <w:tab/>
        <w:t>올림포스 독해기본2 (03~09)     theme2  Unit 09-Analysis</w:t>
      </w:r>
    </w:p>
    <w:p w14:paraId="000008BF" w14:textId="77777777" w:rsidR="00D325F5" w:rsidRPr="009C27D9" w:rsidRDefault="00D325F5">
      <w:pPr>
        <w:rPr>
          <w:rFonts w:ascii="맑은 고딕" w:eastAsia="맑은 고딕" w:hAnsi="맑은 고딕"/>
          <w:sz w:val="20"/>
        </w:rPr>
      </w:pPr>
    </w:p>
    <w:p w14:paraId="000008C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8C1" w14:textId="77777777" w:rsidR="00D325F5" w:rsidRPr="009C27D9" w:rsidRDefault="00D325F5">
      <w:pPr>
        <w:rPr>
          <w:rFonts w:ascii="맑은 고딕" w:eastAsia="맑은 고딕" w:hAnsi="맑은 고딕"/>
          <w:sz w:val="20"/>
        </w:rPr>
      </w:pPr>
    </w:p>
    <w:p w14:paraId="000008C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intricate process of determining fair market value for various commodities.</w:t>
      </w:r>
    </w:p>
    <w:p w14:paraId="000008C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다양한 원자재의 공정 시장 가치를 결정하는 복잡한 과정.</w:t>
      </w:r>
    </w:p>
    <w:p w14:paraId="000008C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원자재의 가치 평가 과정에 초점을 맞추기보다는, 물리적 원자재에 직접 투자할 때 발생하는 문제점과 그로 인해 간접 투자 방식을 선호하게 되는 이유를 설명하고 있습니다. 따라서 주제로 적절하지 않습니다.</w:t>
      </w:r>
    </w:p>
    <w:p w14:paraId="000008C5" w14:textId="77777777" w:rsidR="00D325F5" w:rsidRPr="009C27D9" w:rsidRDefault="00D325F5">
      <w:pPr>
        <w:rPr>
          <w:rFonts w:ascii="맑은 고딕" w:eastAsia="맑은 고딕" w:hAnsi="맑은 고딕"/>
          <w:sz w:val="20"/>
        </w:rPr>
      </w:pPr>
    </w:p>
    <w:p w14:paraId="000008C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paramount importance of rigorous quality control in the acquisition of tangible assets.</w:t>
      </w:r>
    </w:p>
    <w:p w14:paraId="000008C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유형 자산 취득 시 엄격한 품질 관리의 최고 중요성.</w:t>
      </w:r>
    </w:p>
    <w:p w14:paraId="000008C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품질 문제는 직접 투자 시 발생하는 여러 문제점 중 하나로 언급되지만, 글 전체의 주된 내용은 아닙니다. 글은 품질 문제 외에도 보관, 보험, 현금 기회비용 등 다양한 비용 문제와 관리의 어려움을 포괄적으로 다루고 있습니다. 따라서 너무 지엽적입니다.</w:t>
      </w:r>
    </w:p>
    <w:p w14:paraId="000008C9" w14:textId="77777777" w:rsidR="00D325F5" w:rsidRPr="009C27D9" w:rsidRDefault="00D325F5">
      <w:pPr>
        <w:rPr>
          <w:rFonts w:ascii="맑은 고딕" w:eastAsia="맑은 고딕" w:hAnsi="맑은 고딕"/>
          <w:sz w:val="20"/>
        </w:rPr>
      </w:pPr>
    </w:p>
    <w:p w14:paraId="000008C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inherent challenges and associated costs of direct physical commodity investment, prompting a strategic pivot towards indirect market participation.</w:t>
      </w:r>
    </w:p>
    <w:p w14:paraId="000008C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물리적 원자재 직접 투자의 내재된 어려움과 관련 비용, 그리고 이로 인해 간접 시장 참여로의 전략적 전환을 유도하는 것.</w:t>
      </w:r>
    </w:p>
    <w:p w14:paraId="000008C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투자자들이 물리적 상품에 직접 투자할 때 겪는 품질 문제, 보관, 보험, 현금 기회비용 등 여러 단점과 관리의 어려움을 상세히 설명합니다. 그리고 이러한 단점들 때문에 투자자들이 물리적 상품 관리와 관련된 문제들을 피하기 위해 간접적인 방식으로 원자재 시장에 참여하는 것을 선호한다는 결론을 내립니다. 이 선택지는 글의 핵심 내용인 직접 투자의 단점과 그로 인한 간접 투자 선호라는 주제를 가장 포괄적이고 정확하게 담고 있습니다.</w:t>
      </w:r>
    </w:p>
    <w:p w14:paraId="000008CD" w14:textId="77777777" w:rsidR="00D325F5" w:rsidRPr="009C27D9" w:rsidRDefault="00D325F5">
      <w:pPr>
        <w:rPr>
          <w:rFonts w:ascii="맑은 고딕" w:eastAsia="맑은 고딕" w:hAnsi="맑은 고딕"/>
          <w:sz w:val="20"/>
        </w:rPr>
      </w:pPr>
    </w:p>
    <w:p w14:paraId="000008C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diverse range of financial instruments employed for hedging against commodity price volatility.</w:t>
      </w:r>
    </w:p>
    <w:p w14:paraId="000008C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원자재 가격 변동성에 대비한 헤징에 사용되는 다양한 금융 상품.</w:t>
      </w:r>
    </w:p>
    <w:p w14:paraId="000008D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글은 원자재 가격 변동성 헤징에 사용되는 금융 상품에 대해 언급하지 않습니다. 직접 투자의 문제점과 간접 투자 선호라는 주제와는 관련이 없습니다.</w:t>
      </w:r>
    </w:p>
    <w:p w14:paraId="000008D1" w14:textId="77777777" w:rsidR="00D325F5" w:rsidRPr="009C27D9" w:rsidRDefault="00D325F5">
      <w:pPr>
        <w:rPr>
          <w:rFonts w:ascii="맑은 고딕" w:eastAsia="맑은 고딕" w:hAnsi="맑은 고딕"/>
          <w:sz w:val="20"/>
        </w:rPr>
      </w:pPr>
    </w:p>
    <w:p w14:paraId="000008D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economic implications of storage and insurance expenses on long-term investment returns.</w:t>
      </w:r>
    </w:p>
    <w:p w14:paraId="000008D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보관 및 보험 비용이 장기 투자 수익에 미치는 경제적 영향.</w:t>
      </w:r>
    </w:p>
    <w:p w14:paraId="000008D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보관 및 보험 비용은 직접 투자 시 발생하는 문제점 중 하나로 언급되지만, 글의 주된 내용은 이러한 특정 비용의 경제적 영향에만 국한되지 않습니다. 품질 문제, 현금 기회비용 등 다른 단점들과 함께 직접 투자의 전반적인 어려움과 그로 인한 간접 투자 선호라는 더 넓은 주제를 다루고 있습니다. 따라서 너무 지엽적입니다.</w:t>
      </w:r>
    </w:p>
    <w:p w14:paraId="000008D5" w14:textId="77777777" w:rsidR="00D325F5" w:rsidRPr="009C27D9" w:rsidRDefault="00D325F5">
      <w:pPr>
        <w:rPr>
          <w:rFonts w:ascii="맑은 고딕" w:eastAsia="맑은 고딕" w:hAnsi="맑은 고딕"/>
          <w:sz w:val="20"/>
        </w:rPr>
      </w:pPr>
    </w:p>
    <w:p w14:paraId="000008D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[원문 한글 번역]</w:t>
      </w:r>
    </w:p>
    <w:p w14:paraId="000008D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투자자들이 물리적 상품을 구매하기로 결정할 때, 그들은 직접적인 접근 방식을 따른다. 이 접근 방식은 원자재 가격에 가장 순수한 노출을 제공하지만, 비용이 수반된다. 투자자들이 원자재를 구매할 때, 그들은 상품의 품질과 품질이 부족할 경우 발생할 수 있는 문제들을 이해해야 한다. 또 다른 문제는 보관, 보험, 현금 기회비용과 관련된 다양한 비용의 존재이다. 이러한 비용들은 물리적 상품의 관리에 영향을 미친다. 직접 투자의 단점들 때문에, 투자자들은 일반적으로 물리적 상품의 관리와 관련된 문제들을 피하기 위해 원자재 시장에서 간접적으로 포지션을 취하는 것을 선호한다.</w:t>
      </w:r>
    </w:p>
    <w:p w14:paraId="000008D8" w14:textId="77777777" w:rsidR="00D325F5" w:rsidRPr="009C27D9" w:rsidRDefault="00D325F5">
      <w:pPr>
        <w:rPr>
          <w:rFonts w:ascii="맑은 고딕" w:eastAsia="맑은 고딕" w:hAnsi="맑은 고딕"/>
          <w:sz w:val="20"/>
        </w:rPr>
      </w:pPr>
    </w:p>
    <w:p w14:paraId="000008D9" w14:textId="77777777" w:rsidR="00D325F5" w:rsidRPr="009C27D9" w:rsidRDefault="00D325F5">
      <w:pPr>
        <w:rPr>
          <w:rFonts w:ascii="맑은 고딕" w:eastAsia="맑은 고딕" w:hAnsi="맑은 고딕"/>
          <w:sz w:val="20"/>
        </w:rPr>
      </w:pPr>
    </w:p>
    <w:p w14:paraId="000008D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80</w:t>
      </w:r>
      <w:r w:rsidRPr="009C27D9">
        <w:rPr>
          <w:rFonts w:ascii="맑은 고딕" w:eastAsia="맑은 고딕" w:hAnsi="맑은 고딕" w:cs="Arial Unicode MS"/>
          <w:sz w:val="20"/>
        </w:rPr>
        <w:tab/>
        <w:t>올림포스 독해기본2 (03~09)     theme2  Unit 09-01</w:t>
      </w:r>
    </w:p>
    <w:p w14:paraId="000008DB" w14:textId="77777777" w:rsidR="00D325F5" w:rsidRPr="009C27D9" w:rsidRDefault="00D325F5">
      <w:pPr>
        <w:rPr>
          <w:rFonts w:ascii="맑은 고딕" w:eastAsia="맑은 고딕" w:hAnsi="맑은 고딕"/>
          <w:sz w:val="20"/>
        </w:rPr>
      </w:pPr>
    </w:p>
    <w:p w14:paraId="000008D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①</w:t>
      </w:r>
    </w:p>
    <w:p w14:paraId="000008DD" w14:textId="77777777" w:rsidR="00D325F5" w:rsidRPr="009C27D9" w:rsidRDefault="00D325F5">
      <w:pPr>
        <w:rPr>
          <w:rFonts w:ascii="맑은 고딕" w:eastAsia="맑은 고딕" w:hAnsi="맑은 고딕"/>
          <w:sz w:val="20"/>
        </w:rPr>
      </w:pPr>
    </w:p>
    <w:p w14:paraId="000008D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A comprehensive exposition of natural law theory, detailing its inherent principles, universal applicability, and the principal objections raised against its tenets.</w:t>
      </w:r>
    </w:p>
    <w:p w14:paraId="000008D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(자연법 이론의 포괄적인 설명, 그 내재된 원칙, 보편적 적용 가능성, 그리고 그 원칙에 제기된 주요 반대 의견들을 상세히 다룸.)</w:t>
      </w:r>
    </w:p>
    <w:p w14:paraId="000008E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자연법 이론의 정의("moral principles are... based on fundamental principles of nature"), 특성("objective, universal, and immutable"), 발견 방법("discovered through human reason and observation"), 역할("provide a foundation for moral and legal systems"), 그리고 비판("Critics of natural law theory argue...")까지 모두 다루고 있습니다. 따라서 '포괄적인 설명(comprehensive exposition)'이라는 표현과 '내재된 원칙(inherent principles)', '보편적 적용 가능성(universal applicability)', '주요 반대 의견(principal objections)'이라는 세부 내용은 지문의 전체 주제를 완벽하게 요약합니다.</w:t>
      </w:r>
    </w:p>
    <w:p w14:paraId="000008E1" w14:textId="77777777" w:rsidR="00D325F5" w:rsidRPr="009C27D9" w:rsidRDefault="00D325F5">
      <w:pPr>
        <w:rPr>
          <w:rFonts w:ascii="맑은 고딕" w:eastAsia="맑은 고딕" w:hAnsi="맑은 고딕"/>
          <w:sz w:val="20"/>
        </w:rPr>
      </w:pPr>
    </w:p>
    <w:p w14:paraId="000008E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philosophical debate concerning the derivation of moral principles from human reason versus divine decree.</w:t>
      </w:r>
    </w:p>
    <w:p w14:paraId="000008E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(인간 이성 대 신성한 명령으로부터 도덕 원칙의 도출에 관한 철학적 논쟁.)</w:t>
      </w:r>
    </w:p>
    <w:p w14:paraId="000008E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내용 중 'divine purpose'에 대한 비판 부분을 너무 확대 해석하고 있습니다. 지문은 자연법 이론의 비판 중 하나로 'unprovable assumptions about the existence of a divine purpose'를 언급할 뿐, 이성 대 신성한 명령이라는 철학적 논쟁 자체를 주된 내용으로 다루고 있지 않습니다. 이는 지문의 한 부분적인 내용에 불과하며, 전체 주제를 대표하기에는 너무 협소합니다.</w:t>
      </w:r>
    </w:p>
    <w:p w14:paraId="000008E5" w14:textId="77777777" w:rsidR="00D325F5" w:rsidRPr="009C27D9" w:rsidRDefault="00D325F5">
      <w:pPr>
        <w:rPr>
          <w:rFonts w:ascii="맑은 고딕" w:eastAsia="맑은 고딕" w:hAnsi="맑은 고딕"/>
          <w:sz w:val="20"/>
        </w:rPr>
      </w:pPr>
    </w:p>
    <w:p w14:paraId="000008E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immutable and objective nature of ethical guidelines as a foundation for societal order.</w:t>
      </w:r>
    </w:p>
    <w:p w14:paraId="000008E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(사회 질서의 토대로서 윤리적 지침의 불변하고 객관적인 본질.)</w:t>
      </w:r>
    </w:p>
    <w:p w14:paraId="000008E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자연법 이론의 중요한 특성인 'objective, universal, and immutable'한 원칙과 그 역할('provide a foundation for moral and legal systems')을 언급하고 있지만, 지문이 다루는 자연법 이론의 정의, 발견 방법, 그리고 비판점 등 다른 중요한 측면들을 포함하지 못합니다. 따라서 지문의 전체 주제를 포괄하기에는 내용이 너무 제한적입니다.</w:t>
      </w:r>
    </w:p>
    <w:p w14:paraId="000008E9" w14:textId="77777777" w:rsidR="00D325F5" w:rsidRPr="009C27D9" w:rsidRDefault="00D325F5">
      <w:pPr>
        <w:rPr>
          <w:rFonts w:ascii="맑은 고딕" w:eastAsia="맑은 고딕" w:hAnsi="맑은 고딕"/>
          <w:sz w:val="20"/>
        </w:rPr>
      </w:pPr>
    </w:p>
    <w:p w14:paraId="000008E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historical evolution and cultural variations of moral beliefs challenging universal ethical frameworks.</w:t>
      </w:r>
    </w:p>
    <w:p w14:paraId="000008E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(보편적 윤리 체계에 도전하는 도덕적 신념의 역사적 진화와 문화적 다양성.)</w:t>
      </w:r>
    </w:p>
    <w:p w14:paraId="000008E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마지막 부분에 언급된 자연법 이론에 대한 비판('fails to account for the diversity of moral beliefs and practices across cultures and historical periods')을 중심으로 구성되어 있습니다. 그러나 지문은 비판에 앞서 자연법 이론 자체를 정의하고 설명하는 데 더 많은 비중을 할애하고 있습니다. 따라서 이 선택지는 지문의 한 부분적인 내용에 초점을 맞추고 있으며, 전체 주제를 대표하기에는 부적절합니다.</w:t>
      </w:r>
    </w:p>
    <w:p w14:paraId="000008ED" w14:textId="77777777" w:rsidR="00D325F5" w:rsidRPr="009C27D9" w:rsidRDefault="00D325F5">
      <w:pPr>
        <w:rPr>
          <w:rFonts w:ascii="맑은 고딕" w:eastAsia="맑은 고딕" w:hAnsi="맑은 고딕"/>
          <w:sz w:val="20"/>
        </w:rPr>
      </w:pPr>
    </w:p>
    <w:p w14:paraId="000008E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methodology through which rational principles of the natural world are discerned for moral and legal systems.</w:t>
      </w:r>
    </w:p>
    <w:p w14:paraId="000008E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(도덕 및 법률 체계를 위해 자연 세계의 합리적 원칙이 식별되는 방법론.)</w:t>
      </w:r>
    </w:p>
    <w:p w14:paraId="000008F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자연법 이론가들이 'rational principles... can be discovered through human reason and observation'이라고 믿는다는 부분과 'these principles provide a foundation for moral and legal systems'라는 내용을 중심으로 합니다. 이는 자연법 이론의 중요한 측면 중 하나인 '발견 방법'과 '적용'에 해당하지만, 이론의 정의, 특성, 그리고 비판과 같은 다른 핵심 요소들을 간과합니다. 따라서 지문의 전체 주제를 포괄하기에는 너무 구체적이고 협소합니다.</w:t>
      </w:r>
    </w:p>
    <w:p w14:paraId="000008F1" w14:textId="77777777" w:rsidR="00D325F5" w:rsidRPr="009C27D9" w:rsidRDefault="00D325F5">
      <w:pPr>
        <w:rPr>
          <w:rFonts w:ascii="맑은 고딕" w:eastAsia="맑은 고딕" w:hAnsi="맑은 고딕"/>
          <w:sz w:val="20"/>
        </w:rPr>
      </w:pPr>
    </w:p>
    <w:p w14:paraId="000008F2"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Passage Korean Translation:</w:t>
      </w:r>
    </w:p>
    <w:p w14:paraId="000008F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자연법 이론에 따르면, 도덕 원칙은 단순히 인간의 관습이나 사회적 합의의 결과가 아니라, 인간 본성을 포함한 자연의 근본적인 원칙에 기반을 둔다. "자연법"이라는 용어는 자연계에 내재되어 있고 모든 인간에게 적용 가능하다고 여겨지는 일련의 윤리적, 도덕적 원칙을 지칭한다. 이러한 원칙들은 객관적이고 보편적이며 불변하는 것으로 간주되며, 종종 인간 행동의 지침으로 여겨진다. 자연법 이론가들은 자연계가 일련의 합리적인 원칙에 따라 작동하며, 이러한 원칙들은 인간의 이성과 관찰을 통해 발견될 수 있다고 믿는다. 그들은 이러한 원칙들이 도덕 및 법률 체계의 토대를 제공하며, 문화적 또는 사회적 배경에 관계없이 모든 개인에게 구속력이 있다고 주장한다. 자연법 이론의 비판자들은 이 이론이 신성한 목적의 존재에 대한 증명할 수 없는 가정에 너무 많이 의존하며, 문화와 역사적 시기에 걸쳐 나타나는 도덕적 신념과 관행의 다양성을 설명하지 못한다고 주장한다.</w:t>
      </w:r>
    </w:p>
    <w:p w14:paraId="000008F4" w14:textId="77777777" w:rsidR="00D325F5" w:rsidRPr="009C27D9" w:rsidRDefault="00D325F5">
      <w:pPr>
        <w:rPr>
          <w:rFonts w:ascii="맑은 고딕" w:eastAsia="맑은 고딕" w:hAnsi="맑은 고딕"/>
          <w:sz w:val="20"/>
        </w:rPr>
      </w:pPr>
    </w:p>
    <w:p w14:paraId="000008F5" w14:textId="77777777" w:rsidR="00D325F5" w:rsidRPr="009C27D9" w:rsidRDefault="00D325F5">
      <w:pPr>
        <w:rPr>
          <w:rFonts w:ascii="맑은 고딕" w:eastAsia="맑은 고딕" w:hAnsi="맑은 고딕"/>
          <w:sz w:val="20"/>
        </w:rPr>
      </w:pPr>
    </w:p>
    <w:p w14:paraId="000008F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81</w:t>
      </w:r>
      <w:r w:rsidRPr="009C27D9">
        <w:rPr>
          <w:rFonts w:ascii="맑은 고딕" w:eastAsia="맑은 고딕" w:hAnsi="맑은 고딕" w:cs="Arial Unicode MS"/>
          <w:sz w:val="20"/>
        </w:rPr>
        <w:tab/>
        <w:t>올림포스 독해기본2 (03~09)     theme2  Unit 09-02</w:t>
      </w:r>
    </w:p>
    <w:p w14:paraId="000008F7" w14:textId="77777777" w:rsidR="00D325F5" w:rsidRPr="009C27D9" w:rsidRDefault="00D325F5">
      <w:pPr>
        <w:rPr>
          <w:rFonts w:ascii="맑은 고딕" w:eastAsia="맑은 고딕" w:hAnsi="맑은 고딕"/>
          <w:sz w:val="20"/>
        </w:rPr>
      </w:pPr>
    </w:p>
    <w:p w14:paraId="000008F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③</w:t>
      </w:r>
    </w:p>
    <w:p w14:paraId="000008F9" w14:textId="77777777" w:rsidR="00D325F5" w:rsidRPr="009C27D9" w:rsidRDefault="00D325F5">
      <w:pPr>
        <w:rPr>
          <w:rFonts w:ascii="맑은 고딕" w:eastAsia="맑은 고딕" w:hAnsi="맑은 고딕"/>
          <w:sz w:val="20"/>
        </w:rPr>
      </w:pPr>
    </w:p>
    <w:p w14:paraId="000008F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inherent requirement for academic texts to establish a well-supported argumentative framework.</w:t>
      </w:r>
    </w:p>
    <w:p w14:paraId="000008F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(학술 텍스트가 잘 뒷받침된 논증적 틀을 확립해야 하는 본질적인 요구사항.)</w:t>
      </w:r>
    </w:p>
    <w:p w14:paraId="000008F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학술 글쓰기의 목적 중 하나를 언급하지만, 지문의 핵심은 논증을 구성하는 '방법'과 '조직'에 더 중점을 둡니다. 특히 '명확한 조직'과 '선형적 스타일', '학문 분야에 적합한 조직'에 대한 설명이 지문의 주된 내용이므로, 논증 자체의 필요성만을 강조하는 것은 지문의 주된 주제를 충분히 포괄하지 못합니다.</w:t>
      </w:r>
    </w:p>
    <w:p w14:paraId="000008FD" w14:textId="77777777" w:rsidR="00D325F5" w:rsidRPr="009C27D9" w:rsidRDefault="00D325F5">
      <w:pPr>
        <w:rPr>
          <w:rFonts w:ascii="맑은 고딕" w:eastAsia="맑은 고딕" w:hAnsi="맑은 고딕"/>
          <w:sz w:val="20"/>
        </w:rPr>
      </w:pPr>
    </w:p>
    <w:p w14:paraId="000008F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distinctive features of linear progression in Western academic prose.</w:t>
      </w:r>
    </w:p>
    <w:p w14:paraId="000008F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(서구 학술 산문에서 선형적 진행 방식의 독특한 특징들.)</w:t>
      </w:r>
    </w:p>
    <w:p w14:paraId="0000090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지문에서 서구 학술 글쓰기의 '선형적' 스타일이 언급되기는 하지만, 이는 학술 글쓰기 조직의 한 가지 중요한 측면일 뿐, 지문 전체의 주된 주제는 아닙니다. 지문은 조직의 중요성, 목적에 따른 조직의 변화, 그리고 학문 분야별 조직의 적합성 등 더 넓은 범위의 내용을 다루고 있습니다. 따라서 이 보기는 지문의 내용을 너무 좁게 해석한 것입니다.</w:t>
      </w:r>
    </w:p>
    <w:p w14:paraId="00000901" w14:textId="77777777" w:rsidR="00D325F5" w:rsidRPr="009C27D9" w:rsidRDefault="00D325F5">
      <w:pPr>
        <w:rPr>
          <w:rFonts w:ascii="맑은 고딕" w:eastAsia="맑은 고딕" w:hAnsi="맑은 고딕"/>
          <w:sz w:val="20"/>
        </w:rPr>
      </w:pPr>
    </w:p>
    <w:p w14:paraId="0000090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fundamental significance of structured and contextually appropriate organization in academic discourse.</w:t>
      </w:r>
    </w:p>
    <w:p w14:paraId="0000090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(학술 담론에서 구조화되고 맥락에 적합한 조직의 근본적인 중요성.)</w:t>
      </w:r>
    </w:p>
    <w:p w14:paraId="0000090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지문의 핵심 내용을 가장 정확하고 포괄적으로 담고 있습니다. 지문은 학술 글쓰기가 '명확한 조직'을 요구하며, 이 조직이 '주장이나 입장에 직접 연결'되어야 한다고 말합니다. 또한, 조직은 '구성의 목적에 따라 달라지며', '학문 분야에 적합한 글쓰기 조직'을 배우는 것이 중요하다고 강조합니다. 이 보기는 '구조화된(structured)' 조직과 '맥락에 적합한(contextually appropriate)' 조직이라는 표현을 통해 이러한 모든 핵심 요소를 효과적으로 요약하고 있습니다.</w:t>
      </w:r>
    </w:p>
    <w:p w14:paraId="00000905" w14:textId="77777777" w:rsidR="00D325F5" w:rsidRPr="009C27D9" w:rsidRDefault="00D325F5">
      <w:pPr>
        <w:rPr>
          <w:rFonts w:ascii="맑은 고딕" w:eastAsia="맑은 고딕" w:hAnsi="맑은 고딕"/>
          <w:sz w:val="20"/>
        </w:rPr>
      </w:pPr>
    </w:p>
    <w:p w14:paraId="0000090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conventional sectional divisions and explicit signposting in specialized academic publications.</w:t>
      </w:r>
    </w:p>
    <w:p w14:paraId="0000090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(전문 학술 출판물에서 관례적인 부분 구분과 명시적인 표지 사용.)</w:t>
      </w:r>
    </w:p>
    <w:p w14:paraId="0000090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보기는 지문의 마지막 부분에 예시로 제시된 '학술 논문의 섹션(예: 서론, 문헌 검토, 논의, 결론)과 표지 사용'에 대한 내용입니다. 이는 학문 분야별 조직의 구체적인 예시일 뿐, 지문 전체의 주된 주제가 될 수 없습니다. 너무 세부적인 내용에 초점을 맞추고 있습니다.</w:t>
      </w:r>
    </w:p>
    <w:p w14:paraId="00000909" w14:textId="77777777" w:rsidR="00D325F5" w:rsidRPr="009C27D9" w:rsidRDefault="00D325F5">
      <w:pPr>
        <w:rPr>
          <w:rFonts w:ascii="맑은 고딕" w:eastAsia="맑은 고딕" w:hAnsi="맑은 고딕"/>
          <w:sz w:val="20"/>
        </w:rPr>
      </w:pPr>
    </w:p>
    <w:p w14:paraId="0000090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overarching strategies for enhancing clarity and coherence in scholarly communication.</w:t>
      </w:r>
    </w:p>
    <w:p w14:paraId="0000090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(학술적 의사소통에서 명확성과 일관성을 향상시키기 위한 포괄적인 전략들.)</w:t>
      </w:r>
    </w:p>
    <w:p w14:paraId="0000090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'명확한 조직'은 학술적 의사소통의 명확성과 일관성에 기여하지만, 이 보기는 '포괄적인 전략들'이라는 표현으로 지문의 범위를 너무 넓게 잡고 있습니다. 지문은 명확성과 일관성을 달성하기 위한 여러 전략 중에서도 특히 '조직(organization)'에 초점을 맞추고 있습니다. 따라서 이 보기는 지문의 핵심 초점을 벗어나 있습니다.</w:t>
      </w:r>
    </w:p>
    <w:p w14:paraId="0000090D" w14:textId="77777777" w:rsidR="00D325F5" w:rsidRPr="009C27D9" w:rsidRDefault="00D325F5">
      <w:pPr>
        <w:rPr>
          <w:rFonts w:ascii="맑은 고딕" w:eastAsia="맑은 고딕" w:hAnsi="맑은 고딕"/>
          <w:sz w:val="20"/>
        </w:rPr>
      </w:pPr>
    </w:p>
    <w:p w14:paraId="0000090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한글 번역]</w:t>
      </w:r>
    </w:p>
    <w:p w14:paraId="0000090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대부분의 학술 글쓰기는 어떤 질문이나 주제에 대해 논증을 구성하거나 입장을 지지하는 것을 포함한다. 이는 모든 요점이 논증이나 입장에 직접 연결되는 명확한 조직을 필요로 한다. 서구 학술 글쓰기에서는 한 요점이 다음 요점으로 직접적이고 명확하게 이어지며, 곁가지로 빠질 여지가 거의 없는 '선형적' 스타일이 선호된다. 조직은 글의 목적에 따라 달라질 것이다. 문학 비평은 화학 보고서와는 다른 구조를 가질 것이다. 한 학문 분야를 배우는 것의 일부는 그 학문 분야에 적합한 글쓰기 조직을 배우는 것이다. 예를 들어, 나의 학문 분야(응용 언어학)의 학술 논문들은 일반적으로 섹션(예: 서론, 문헌 검토, 논의, 결론)을 가지며, 이는 일반적으로 논문의 조직을 명시적으로 보여주는 제목들로 표시된다.</w:t>
      </w:r>
    </w:p>
    <w:p w14:paraId="00000910" w14:textId="77777777" w:rsidR="00D325F5" w:rsidRPr="009C27D9" w:rsidRDefault="00D325F5">
      <w:pPr>
        <w:rPr>
          <w:rFonts w:ascii="맑은 고딕" w:eastAsia="맑은 고딕" w:hAnsi="맑은 고딕"/>
          <w:sz w:val="20"/>
        </w:rPr>
      </w:pPr>
    </w:p>
    <w:p w14:paraId="00000911" w14:textId="77777777" w:rsidR="00D325F5" w:rsidRPr="009C27D9" w:rsidRDefault="00D325F5">
      <w:pPr>
        <w:rPr>
          <w:rFonts w:ascii="맑은 고딕" w:eastAsia="맑은 고딕" w:hAnsi="맑은 고딕"/>
          <w:sz w:val="20"/>
        </w:rPr>
      </w:pPr>
    </w:p>
    <w:p w14:paraId="0000091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82</w:t>
      </w:r>
      <w:r w:rsidRPr="009C27D9">
        <w:rPr>
          <w:rFonts w:ascii="맑은 고딕" w:eastAsia="맑은 고딕" w:hAnsi="맑은 고딕" w:cs="Arial Unicode MS"/>
          <w:sz w:val="20"/>
        </w:rPr>
        <w:tab/>
        <w:t>올림포스 독해기본2 (03~09)     theme2  Unit 09-03</w:t>
      </w:r>
    </w:p>
    <w:p w14:paraId="00000913" w14:textId="77777777" w:rsidR="00D325F5" w:rsidRPr="009C27D9" w:rsidRDefault="00D325F5">
      <w:pPr>
        <w:rPr>
          <w:rFonts w:ascii="맑은 고딕" w:eastAsia="맑은 고딕" w:hAnsi="맑은 고딕"/>
          <w:sz w:val="20"/>
        </w:rPr>
      </w:pPr>
    </w:p>
    <w:p w14:paraId="0000091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④</w:t>
      </w:r>
    </w:p>
    <w:p w14:paraId="00000915" w14:textId="77777777" w:rsidR="00D325F5" w:rsidRPr="009C27D9" w:rsidRDefault="00D325F5">
      <w:pPr>
        <w:rPr>
          <w:rFonts w:ascii="맑은 고딕" w:eastAsia="맑은 고딕" w:hAnsi="맑은 고딕"/>
          <w:sz w:val="20"/>
        </w:rPr>
      </w:pPr>
    </w:p>
    <w:p w14:paraId="0000091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immediate psychological discomfort arising from the interruption of established routines.</w:t>
      </w:r>
    </w:p>
    <w:p w14:paraId="0000091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(확립된 일상적인 습관의 중단으로 인해 발생하는 즉각적인 심리적 불편함.)</w:t>
      </w:r>
    </w:p>
    <w:p w14:paraId="0000091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습관을 바꾸려 할 때 느끼는 스트레스나 불편함에 초점을 맞추고 있습니다. 이는 지문의 일부 내용(‘unsettled and a little bit stressed’)을 포함하지만, 습관이 어떻게 지속되는지(‘vicious circle’)와 이를 깨기 위한 해결책(‘realise that the feeling... is just ‘withdrawal’... then we can start to break the habit itself’)이라는 지문의 핵심적인 흐름과 주제를 모두 포괄하지 못하므로 적절하지 않습니다.</w:t>
      </w:r>
    </w:p>
    <w:p w14:paraId="00000919" w14:textId="77777777" w:rsidR="00D325F5" w:rsidRPr="009C27D9" w:rsidRDefault="00D325F5">
      <w:pPr>
        <w:rPr>
          <w:rFonts w:ascii="맑은 고딕" w:eastAsia="맑은 고딕" w:hAnsi="맑은 고딕"/>
          <w:sz w:val="20"/>
        </w:rPr>
      </w:pPr>
    </w:p>
    <w:p w14:paraId="0000091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inherent human inclination to derive solace from predictable patterns of behavior.</w:t>
      </w:r>
    </w:p>
    <w:p w14:paraId="0000091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(예측 가능한 행동 패턴에서 위안을 얻으려는 인간의 본질적인 경향.)</w:t>
      </w:r>
    </w:p>
    <w:p w14:paraId="0000091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습관이 형성되는 일반적인 이유나 인간 본성에 대해 언급하고 있습니다. 지문은 습관이 우리 삶의 일부이며 불편함을 피하기 위해 습관을 유지한다는 점을 언급하지만, 이는 습관이 어떻게 지속되고 어떻게 깨질 수 있는지에 대한 논의의 배경일 뿐, 지문의 주된 주제는 아닙니다. 따라서 지문의 핵심 논점을 벗어난 너무 일반적이거나 넓은 내용입니다.</w:t>
      </w:r>
    </w:p>
    <w:p w14:paraId="0000091D" w14:textId="77777777" w:rsidR="00D325F5" w:rsidRPr="009C27D9" w:rsidRDefault="00D325F5">
      <w:pPr>
        <w:rPr>
          <w:rFonts w:ascii="맑은 고딕" w:eastAsia="맑은 고딕" w:hAnsi="맑은 고딕"/>
          <w:sz w:val="20"/>
        </w:rPr>
      </w:pPr>
    </w:p>
    <w:p w14:paraId="0000091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long-term adverse psychological consequences of failing to overcome ingrained behavioral patterns.</w:t>
      </w:r>
    </w:p>
    <w:p w14:paraId="0000091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(뿌리 깊은 행동 패턴을 극복하지 못함으로써 발생하는 장기적인 부정적 심리적 결과.)</w:t>
      </w:r>
    </w:p>
    <w:p w14:paraId="0000092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습관을 바꾸지 못했을 때의 결과에 초점을 맞추고 있습니다. 지문은 습관을 바꾸는 것이 어렵고, 그 어려움이 장기적으로 더 나빠질 수 있다고 언급하지만, 지문의 주된 내용은 습관이 왜 깨기 어려운지 그 메커니즘을 설명하고, 어떻게 하면 습관을 깰 수 있는지에 대한 통찰을 제공하는 것입니다. 따라서 이 선택지는 지문의 핵심 주제보다는 부수적인 측면에 가깝습니다.</w:t>
      </w:r>
    </w:p>
    <w:p w14:paraId="00000921" w14:textId="77777777" w:rsidR="00D325F5" w:rsidRPr="009C27D9" w:rsidRDefault="00D325F5">
      <w:pPr>
        <w:rPr>
          <w:rFonts w:ascii="맑은 고딕" w:eastAsia="맑은 고딕" w:hAnsi="맑은 고딕"/>
          <w:sz w:val="20"/>
        </w:rPr>
      </w:pPr>
    </w:p>
    <w:p w14:paraId="0000092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self-reinforcing mechanism of habitual behaviors and the cognitive reinterpretation essential for their cessation.</w:t>
      </w:r>
    </w:p>
    <w:p w14:paraId="0000092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(습관적인 행동의 자기 강화 메커니즘과 그것의 중단을 위해 필수적인 인지적 재해석.)</w:t>
      </w:r>
    </w:p>
    <w:p w14:paraId="0000092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있습니다. 지문은 습관을 바꾸려 할 때 스트레스를 느끼고, 이 스트레스를 피하기 위해 다시 습관으로 돌아가는 것이 ‘vicious circle’(자기 강화 메커니즘)을 형성한다고 설명합니다. 또한, 이러한 스트레스가 단지 ‘withdrawal’(금단 증상)임을 깨닫고 이를 인지적으로 재해석하는 것이 습관을 깨는 데 필수적이라고 제시합니다. 따라서 이 선택지는 지문의 모든 핵심 요소를 아우르는 가장 적절한 주제입니다.</w:t>
      </w:r>
    </w:p>
    <w:p w14:paraId="00000925" w14:textId="77777777" w:rsidR="00D325F5" w:rsidRPr="009C27D9" w:rsidRDefault="00D325F5">
      <w:pPr>
        <w:rPr>
          <w:rFonts w:ascii="맑은 고딕" w:eastAsia="맑은 고딕" w:hAnsi="맑은 고딕"/>
          <w:sz w:val="20"/>
        </w:rPr>
      </w:pPr>
    </w:p>
    <w:p w14:paraId="0000092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significant influence of environmental triggers on the initiation and persistence of routine actions.</w:t>
      </w:r>
    </w:p>
    <w:p w14:paraId="0000092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(환경적 유발 요인이 일상적인 행동의 시작과 지속에 미치는 중대한 영향.)</w:t>
      </w:r>
    </w:p>
    <w:p w14:paraId="0000092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습관의 시작과 지속에 환경적 유발 요인이 미치는 영향에 초점을 맞추고 있습니다. 지문은 특정 상황(예: 아침 커피, 오후 비스킷)을 예시로 들지만, 주된 논점은 환경적 유발 요인 자체가 아니라, 습관을 바꾸려 할 때 발생하는 내면의 스트레스와 그 스트레스가 습관을 어떻게 강화하는지, 그리고 이를 어떻게 극복할지에 대한 것입니다. 따라서 이 선택지는 지문의 핵심 주제와는 거리가 있습니다.</w:t>
      </w:r>
    </w:p>
    <w:p w14:paraId="00000929" w14:textId="77777777" w:rsidR="00D325F5" w:rsidRPr="009C27D9" w:rsidRDefault="00D325F5">
      <w:pPr>
        <w:rPr>
          <w:rFonts w:ascii="맑은 고딕" w:eastAsia="맑은 고딕" w:hAnsi="맑은 고딕"/>
          <w:sz w:val="20"/>
        </w:rPr>
      </w:pPr>
    </w:p>
    <w:p w14:paraId="0000092A"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92B" w14:textId="77777777" w:rsidR="00D325F5" w:rsidRPr="009C27D9" w:rsidRDefault="00D325F5">
      <w:pPr>
        <w:rPr>
          <w:rFonts w:ascii="맑은 고딕" w:eastAsia="맑은 고딕" w:hAnsi="맑은 고딕"/>
          <w:sz w:val="20"/>
        </w:rPr>
      </w:pPr>
    </w:p>
    <w:p w14:paraId="0000092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 한국어 번역]</w:t>
      </w:r>
    </w:p>
    <w:p w14:paraId="0000092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습관은 우리 일상생활의 일부이며, 따라서 우리가 이를 닦지 않거나, 아침 식사를 하지 않거나, 모닝커피를 마시지 않거나, 오후에 비스킷을 먹지 않으면, 우리는 불안하고 약간 스트레스를 받습니다. 이 불쾌한 감정은 습관을 계속함으로써 피할 수 있다는 것을 우리는 빠르게 배웁니다. 그러므로 비스킷을 먹지 않는 것이 이상하게 느껴지지만, 몇 개의 비스킷만 있으면 이 모든 것이 괜찮아질 수 있습니다. 그리고 습관은 그것을 바꾸려 할 때 생기는 문제에 대한 해결책이 되면서 계속 이어집니다. 그것은 악순환입니다. 하지만 우리를 스트레스 받게 하는 것은 실제 행동의 부재가 아니라 습관의 변화입니다. 그리고 우리가 스트레스나 걱정의 감정이 단지 ‘금단 증상’이며, 우리가 포기하고 그 습관을 사용하여 그 감정을 없애려 한다면 장기적으로는 더 나빠질 뿐이라는 것을 깨닫기 시작한다면, 우리는 습관 자체를 깨기 시작할 수 있습니다.</w:t>
      </w:r>
    </w:p>
    <w:p w14:paraId="0000092E" w14:textId="77777777" w:rsidR="00D325F5" w:rsidRPr="009C27D9" w:rsidRDefault="00D325F5">
      <w:pPr>
        <w:rPr>
          <w:rFonts w:ascii="맑은 고딕" w:eastAsia="맑은 고딕" w:hAnsi="맑은 고딕"/>
          <w:sz w:val="20"/>
        </w:rPr>
      </w:pPr>
    </w:p>
    <w:p w14:paraId="0000092F" w14:textId="77777777" w:rsidR="00D325F5" w:rsidRPr="009C27D9" w:rsidRDefault="00D325F5">
      <w:pPr>
        <w:rPr>
          <w:rFonts w:ascii="맑은 고딕" w:eastAsia="맑은 고딕" w:hAnsi="맑은 고딕"/>
          <w:sz w:val="20"/>
        </w:rPr>
      </w:pPr>
    </w:p>
    <w:p w14:paraId="0000093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83</w:t>
      </w:r>
      <w:r w:rsidRPr="009C27D9">
        <w:rPr>
          <w:rFonts w:ascii="맑은 고딕" w:eastAsia="맑은 고딕" w:hAnsi="맑은 고딕" w:cs="Arial Unicode MS"/>
          <w:sz w:val="20"/>
        </w:rPr>
        <w:tab/>
        <w:t>올림포스 독해기본2 (03~09)     theme2  Unit 09-서술형</w:t>
      </w:r>
    </w:p>
    <w:p w14:paraId="00000931" w14:textId="77777777" w:rsidR="00D325F5" w:rsidRPr="009C27D9" w:rsidRDefault="00D325F5">
      <w:pPr>
        <w:rPr>
          <w:rFonts w:ascii="맑은 고딕" w:eastAsia="맑은 고딕" w:hAnsi="맑은 고딕"/>
          <w:sz w:val="20"/>
        </w:rPr>
      </w:pPr>
    </w:p>
    <w:p w14:paraId="0000093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⑤</w:t>
      </w:r>
    </w:p>
    <w:p w14:paraId="00000933" w14:textId="77777777" w:rsidR="00D325F5" w:rsidRPr="009C27D9" w:rsidRDefault="00D325F5">
      <w:pPr>
        <w:rPr>
          <w:rFonts w:ascii="맑은 고딕" w:eastAsia="맑은 고딕" w:hAnsi="맑은 고딕"/>
          <w:sz w:val="20"/>
        </w:rPr>
      </w:pPr>
    </w:p>
    <w:p w14:paraId="0000093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inherent challenges in objectively assessing the functional attributes of consumer products across varying price points.</w:t>
      </w:r>
    </w:p>
    <w:p w14:paraId="0000093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(다양한 가격대의 소비재 제품의 기능적 속성을 객관적으로 평가하는 데 내재된 어려움.)</w:t>
      </w:r>
    </w:p>
    <w:p w14:paraId="0000093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제품의 기능적 속성을 평가하는 데 따르는 어려움에 초점을 맞추고 있습니다. 그러나 지문의 핵심은 광고를 통해 감성적 가치를 부여하고 이를 통해 높은 가격을 정당화하며, 이러한 가치가 실제인지에 대한 논의에 있습니다. 따라서 지문의 주요 내용을 충분히 포괄하지 못하고 너무 지엽적입니다.</w:t>
      </w:r>
    </w:p>
    <w:p w14:paraId="00000937" w14:textId="77777777" w:rsidR="00D325F5" w:rsidRPr="009C27D9" w:rsidRDefault="00D325F5">
      <w:pPr>
        <w:rPr>
          <w:rFonts w:ascii="맑은 고딕" w:eastAsia="맑은 고딕" w:hAnsi="맑은 고딕"/>
          <w:sz w:val="20"/>
        </w:rPr>
      </w:pPr>
    </w:p>
    <w:p w14:paraId="0000093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deceptive tactics employed by advertisers to obscure the actual utility of products and exploit consumer gullibility.</w:t>
      </w:r>
    </w:p>
    <w:p w14:paraId="0000093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(광고주들이 제품의 실제 효용을 가리고 소비자의 순진함을 이용하기 위해 사용하는 기만적인 전술.)</w:t>
      </w:r>
    </w:p>
    <w:p w14:paraId="0000093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'속임수(trickery)'라는 한 가지 관점에만 초점을 맞추고 있습니다. 지문은 광고주들이 이러한 '부가적인 연상'이 '겉보기뿐 아니라 실제적인' 부가 가치를 창출한다고 주장할 수 있다는 반론도 제시하고 있습니다. 또한, 이러한 감성적 가치 창출의 '경제적 이점'이라는 중요한 측면을 간과하고 있어 지문의 전체적인 주제를 담아내지 못합니다.</w:t>
      </w:r>
    </w:p>
    <w:p w14:paraId="0000093B" w14:textId="77777777" w:rsidR="00D325F5" w:rsidRPr="009C27D9" w:rsidRDefault="00D325F5">
      <w:pPr>
        <w:rPr>
          <w:rFonts w:ascii="맑은 고딕" w:eastAsia="맑은 고딕" w:hAnsi="맑은 고딕"/>
          <w:sz w:val="20"/>
        </w:rPr>
      </w:pPr>
    </w:p>
    <w:p w14:paraId="0000093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The shifting paradigms in consumer preference from tangible product specifications to intangible experiential benefits.</w:t>
      </w:r>
    </w:p>
    <w:p w14:paraId="0000093D"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(소비자 선호도가 유형의 제품 사양에서 무형의 경험적 이점으로 변화하는 패러다임.)</w:t>
      </w:r>
    </w:p>
    <w:p w14:paraId="0000093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소비자의 선호도 변화라는 현상을 설명하지만, 지문이 주로 다루는 '광고를 통한 가치 창출', '경제적 이점', 그리고 '가치의 진정성'에 대한 논의를 포함하지 못합니다. 이는 지문에서 언급된 현상의 한 측면일 뿐, 지문의 핵심 주제인 '어떻게' 그리고 '왜' 이러한 가치가 창출되는지에 대한 설명이 부족합니다.</w:t>
      </w:r>
    </w:p>
    <w:p w14:paraId="0000093F" w14:textId="77777777" w:rsidR="00D325F5" w:rsidRPr="009C27D9" w:rsidRDefault="00D325F5">
      <w:pPr>
        <w:rPr>
          <w:rFonts w:ascii="맑은 고딕" w:eastAsia="맑은 고딕" w:hAnsi="맑은 고딕"/>
          <w:sz w:val="20"/>
        </w:rPr>
      </w:pPr>
    </w:p>
    <w:p w14:paraId="0000094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economic imperative for businesses to diversify product offerings to cater to a wider spectrum of consumer emotional needs.</w:t>
      </w:r>
    </w:p>
    <w:p w14:paraId="00000941"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(기업이 더 넓은 범위의 소비자 감성적 요구를 충족시키기 위해 제품 제공을 다양화해야 하는 경제적 필요성.)</w:t>
      </w:r>
    </w:p>
    <w:p w14:paraId="0000094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기업이 제품을 다양화해야 한다는 주장을 담고 있는데, 지문은 제품의 다양화보다는 '동일한 기능의 제품'이 가격대에 따라 어떻게 마케팅되는지에 초점을 맞추고 있습니다. 또한, '소비자의 감성적 요구'를 언급하지만, 지문이 강조하는 '광고를 통한 가치 부여'와 '가격 정당화'라는 핵심 내용을 담지 못하고 있어 지문의 주제와는 거리가 있습니다.</w:t>
      </w:r>
    </w:p>
    <w:p w14:paraId="00000943" w14:textId="77777777" w:rsidR="00D325F5" w:rsidRPr="009C27D9" w:rsidRDefault="00D325F5">
      <w:pPr>
        <w:rPr>
          <w:rFonts w:ascii="맑은 고딕" w:eastAsia="맑은 고딕" w:hAnsi="맑은 고딕"/>
          <w:sz w:val="20"/>
        </w:rPr>
      </w:pPr>
    </w:p>
    <w:p w14:paraId="0000094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strategic deployment of emotional resonance in marketing to elevate the perceived worth of premium goods and justify their augmented cost, along with an exploration of the veracity of such added value.</w:t>
      </w:r>
    </w:p>
    <w:p w14:paraId="00000945"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(고급 제품의 인지된 가치를 높이고 증대된 비용을 정당화하기 위한 마케팅에서의 감성적 공명의 전략적 배치와, 그러한 부가 가치의 진실성에 대한 탐구.)</w:t>
      </w:r>
    </w:p>
    <w:p w14:paraId="0000094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포괄적이고 정확하게 담고 있습니다. '마케팅에서의 감성적 공명의 전략적 배치'는 비싼 제품이 '어떻게 느껴지는지'를 강조하는 광고의 역할을 설명합니다. '고급 제품의 인지된 가치를 높이고 증대된 비용을 정당화하기 위함'은 '경제적 이점'과 '더 많은 돈을 지불하게 하는' 목적을 나타냅니다. 마지막으로 '그러한 부가 가치의 진실성에 대한 탐구'는 이러한 가치가 '속임수'인지 아니면 '실제적인' 것인지에 대한 지문의 논의를 포함합니다. 따라서 이 선택지는 지문의 모든 주요 요소를 아우르는 가장 적절한 주제입니다.</w:t>
      </w:r>
    </w:p>
    <w:p w14:paraId="00000947" w14:textId="77777777" w:rsidR="00D325F5" w:rsidRPr="009C27D9" w:rsidRDefault="00D325F5">
      <w:pPr>
        <w:rPr>
          <w:rFonts w:ascii="맑은 고딕" w:eastAsia="맑은 고딕" w:hAnsi="맑은 고딕"/>
          <w:sz w:val="20"/>
        </w:rPr>
      </w:pPr>
    </w:p>
    <w:p w14:paraId="0000094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 한글 번역]</w:t>
      </w:r>
    </w:p>
    <w:p w14:paraId="0000094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동일한 기능을 하지만 가격대가 매우 다른 두 제품을 비교해 보면, 더 비싼 제품일수록 본질적인 기능과 특성보다는 그것이 당신에게 어떤 느낌을 주는지 강조하는 방식으로 판매되는 경향이 있다는 것을 알 수 있을 것입니다. 이러한 '기분 좋은' 연상 가치를 창출하는 데는 엄청난 경제적 이점이 있으며, 이는 광고의 산물이고 종종 광고만으로도 이루어집니다. 경제적 이점은 간단하게 말할 수 있습니다: 사람들은 이러한 추가적인 만족감을 위해 더 많은 돈을 지불할 것입니다. 이것은 속임수처럼 보일 수 있습니다. 소비자는 광고주에게 속아 제품이 실제보다 더 대단하다고 믿게 되고, 그 결과 더 많은 돈을 지불하도록 유도됩니다. 그러나 광고주들은 이러한 추가된 연상들이 겉보기뿐만 아니라 실제적인 부가 가치를 제품에 창출하며, 소비자의 제품 경험을 '더 나은' 것으로 변화시킨다고 주장할 수도 있습니다.</w:t>
      </w:r>
    </w:p>
    <w:p w14:paraId="0000094A" w14:textId="77777777" w:rsidR="00D325F5" w:rsidRPr="009C27D9" w:rsidRDefault="00D325F5">
      <w:pPr>
        <w:rPr>
          <w:rFonts w:ascii="맑은 고딕" w:eastAsia="맑은 고딕" w:hAnsi="맑은 고딕"/>
          <w:sz w:val="20"/>
        </w:rPr>
      </w:pPr>
    </w:p>
    <w:p w14:paraId="0000094B" w14:textId="77777777" w:rsidR="00D325F5" w:rsidRPr="009C27D9" w:rsidRDefault="00D325F5">
      <w:pPr>
        <w:rPr>
          <w:rFonts w:ascii="맑은 고딕" w:eastAsia="맑은 고딕" w:hAnsi="맑은 고딕"/>
          <w:sz w:val="20"/>
        </w:rPr>
      </w:pPr>
    </w:p>
    <w:p w14:paraId="0000094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ab/>
        <w:t>J English Factory</w:t>
      </w:r>
      <w:r w:rsidRPr="009C27D9">
        <w:rPr>
          <w:rFonts w:ascii="맑은 고딕" w:eastAsia="맑은 고딕" w:hAnsi="맑은 고딕" w:cs="Arial Unicode MS"/>
          <w:sz w:val="20"/>
        </w:rPr>
        <w:tab/>
        <w:t>문제 84</w:t>
      </w:r>
      <w:r w:rsidRPr="009C27D9">
        <w:rPr>
          <w:rFonts w:ascii="맑은 고딕" w:eastAsia="맑은 고딕" w:hAnsi="맑은 고딕" w:cs="Arial Unicode MS"/>
          <w:sz w:val="20"/>
        </w:rPr>
        <w:tab/>
        <w:t>올림포스 독해기본2 (03~09)     theme2  Unit 09-논술형</w:t>
      </w:r>
    </w:p>
    <w:p w14:paraId="0000094D" w14:textId="77777777" w:rsidR="00D325F5" w:rsidRPr="009C27D9" w:rsidRDefault="00D325F5">
      <w:pPr>
        <w:rPr>
          <w:rFonts w:ascii="맑은 고딕" w:eastAsia="맑은 고딕" w:hAnsi="맑은 고딕"/>
          <w:sz w:val="20"/>
        </w:rPr>
      </w:pPr>
    </w:p>
    <w:p w14:paraId="0000094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 xml:space="preserve">  정답: ⑤</w:t>
      </w:r>
    </w:p>
    <w:p w14:paraId="0000094F" w14:textId="77777777" w:rsidR="00D325F5" w:rsidRPr="009C27D9" w:rsidRDefault="00D325F5">
      <w:pPr>
        <w:rPr>
          <w:rFonts w:ascii="맑은 고딕" w:eastAsia="맑은 고딕" w:hAnsi="맑은 고딕"/>
          <w:sz w:val="20"/>
        </w:rPr>
      </w:pPr>
    </w:p>
    <w:p w14:paraId="0000095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정답 및 해설:</w:t>
      </w:r>
    </w:p>
    <w:p w14:paraId="00000951" w14:textId="77777777" w:rsidR="00D325F5" w:rsidRPr="009C27D9" w:rsidRDefault="00D325F5">
      <w:pPr>
        <w:rPr>
          <w:rFonts w:ascii="맑은 고딕" w:eastAsia="맑은 고딕" w:hAnsi="맑은 고딕"/>
          <w:sz w:val="20"/>
        </w:rPr>
      </w:pPr>
    </w:p>
    <w:p w14:paraId="0000095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① The evolutionary origins of humans' capacity for rapid categorization of individuals as either friend or foe through facial cues.</w:t>
      </w:r>
    </w:p>
    <w:p w14:paraId="0000095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(얼굴 단서를 통해 개인을 친구 또는 적으로 신속하게 분류하는 인간 능력의 진화적 기원.)</w:t>
      </w:r>
    </w:p>
    <w:p w14:paraId="0000095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언급된 내용 중 일부(인간이 친구인지 적인지 빠르게 평가하는 것이 진화적으로 내재되어 있다는 부분)를 다루고 있지만, 지문의 핵심 주제인 '얼굴 판단의 문제점'을 포괄하지 못하므로 오답이다. 지문은 진화적 기원을 설명한 후, 그러한 판단이 종종 틀린다는 '문제점'에 초점을 맞춘다.</w:t>
      </w:r>
    </w:p>
    <w:p w14:paraId="00000955" w14:textId="77777777" w:rsidR="00D325F5" w:rsidRPr="009C27D9" w:rsidRDefault="00D325F5">
      <w:pPr>
        <w:rPr>
          <w:rFonts w:ascii="맑은 고딕" w:eastAsia="맑은 고딕" w:hAnsi="맑은 고딕"/>
          <w:sz w:val="20"/>
        </w:rPr>
      </w:pPr>
    </w:p>
    <w:p w14:paraId="00000956"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② The complex neurological mechanisms by which the visual cortex processes and groups facial attributes to infer personality.</w:t>
      </w:r>
    </w:p>
    <w:p w14:paraId="00000957"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(시각 피질이 성격을 추론하기 위해 얼굴 특징을 처리하고 분류하는 복잡한 신경학적 메커니즘.)</w:t>
      </w:r>
    </w:p>
    <w:p w14:paraId="0000095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지문에서 시각 피질이 '가장 단순한 분류 방식을 택했다'는 언급이 있지만, 이는 얼굴 판단의 오류가 발생하는 이유 중 하나를 설명하는 부분일 뿐, 지문 전체의 주된 내용을 구성하지 않는다. 지문은 메커니즘 자체보다는 그 결과와 문제점에 더 집중한다. 따라서 오답이다.</w:t>
      </w:r>
    </w:p>
    <w:p w14:paraId="00000959" w14:textId="77777777" w:rsidR="00D325F5" w:rsidRPr="009C27D9" w:rsidRDefault="00D325F5">
      <w:pPr>
        <w:rPr>
          <w:rFonts w:ascii="맑은 고딕" w:eastAsia="맑은 고딕" w:hAnsi="맑은 고딕"/>
          <w:sz w:val="20"/>
        </w:rPr>
      </w:pPr>
    </w:p>
    <w:p w14:paraId="0000095A"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③ Effective strategies for consciously overcoming the ingrained prejudices that stem from superficial visual evaluations of others.</w:t>
      </w:r>
    </w:p>
    <w:p w14:paraId="0000095B"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(타인에 대한 피상적인 시각적 평가에서 비롯되는 뿌리 깊은 편견을 의식적으로 극복하기 위한 효과적인 전략.)</w:t>
      </w:r>
    </w:p>
    <w:p w14:paraId="0000095C"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얼굴을 통한 즉각적인 판단과 편견이 '종종 틀리다'는 문제점을 제시하지만, 이를 극복하기 위한 '전략'이나 '해결책'에 대해서는 전혀 언급하지 않는다. 따라서 지문의 내용을 벗어나는 오답이다.</w:t>
      </w:r>
    </w:p>
    <w:p w14:paraId="0000095D" w14:textId="77777777" w:rsidR="00D325F5" w:rsidRPr="009C27D9" w:rsidRDefault="00D325F5">
      <w:pPr>
        <w:rPr>
          <w:rFonts w:ascii="맑은 고딕" w:eastAsia="맑은 고딕" w:hAnsi="맑은 고딕"/>
          <w:sz w:val="20"/>
        </w:rPr>
      </w:pPr>
    </w:p>
    <w:p w14:paraId="0000095E"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④ The adaptive benefits of developing a sophisticated visual language for social assessment within a highly interactive species.</w:t>
      </w:r>
    </w:p>
    <w:p w14:paraId="0000095F"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(고도로 상호작용하는 종 내에서 사회적 평가를 위한 정교한 시각적 언어를 개발하는 것의 적응적 이점.)</w:t>
      </w:r>
    </w:p>
    <w:p w14:paraId="00000960"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지문은 얼굴 인식이 '친구인지 적인지 빠르게 평가하는 것이 합리적'이라는 진화적 이점을 언급하지만, 이는 지문의 도입부에 해당하며, 곧바로 '하지만 문제는 우리의 즉각적인 판단과 편견이 종종 틀린다는 것'이라고 반박하며 문제점을 제시한다. 따라서 이 선택지는 지문의 핵심 주제와 상반되는 내용을 강조하므로 오답이다.</w:t>
      </w:r>
    </w:p>
    <w:p w14:paraId="00000961" w14:textId="77777777" w:rsidR="00D325F5" w:rsidRPr="009C27D9" w:rsidRDefault="00D325F5">
      <w:pPr>
        <w:rPr>
          <w:rFonts w:ascii="맑은 고딕" w:eastAsia="맑은 고딕" w:hAnsi="맑은 고딕"/>
          <w:sz w:val="20"/>
        </w:rPr>
      </w:pPr>
    </w:p>
    <w:p w14:paraId="00000962"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⑤ The inherent human propensity to form character assessments based on facial features, often leading to inaccurate and detrimental visual stereotyping.</w:t>
      </w:r>
    </w:p>
    <w:p w14:paraId="00000963"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(얼굴 특징에 기반하여 성격 판단을 형성하는 인간의 내재된 경향, 이는 종종 부정확하고 해로운 시각적 고정관념으로 이어진다.)</w:t>
      </w:r>
    </w:p>
    <w:p w14:paraId="00000964"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이 선택지는 지문의 핵심 내용을 가장 정확하고 포괄적으로 담고 있다. 지문은 인간이 얼굴을 통해 감정적 판단을 내리는 '내재된 경향(inherent propensity)'이 있으며, 이것이 진화적으로 뿌리 깊다는 점을 설명한다. 이어서 '문제는 우리의 즉각적인 판단과 편견이 종종 틀리다'고 지적하며, 이러한 경향이 '부정확하고 해로운 시각적 고정관념(inaccurate and detrimental visual stereotyping)'으로 이어진다는 점을 명확히 밝힌다. 따라서 지문의 주제를 가장 잘 요약한 정답이다.</w:t>
      </w:r>
    </w:p>
    <w:p w14:paraId="00000965" w14:textId="77777777" w:rsidR="00D325F5" w:rsidRPr="009C27D9" w:rsidRDefault="00D325F5">
      <w:pPr>
        <w:rPr>
          <w:rFonts w:ascii="맑은 고딕" w:eastAsia="맑은 고딕" w:hAnsi="맑은 고딕"/>
          <w:sz w:val="20"/>
        </w:rPr>
      </w:pPr>
    </w:p>
    <w:p w14:paraId="00000966" w14:textId="77777777" w:rsidR="00D325F5" w:rsidRPr="009C27D9" w:rsidRDefault="00000000">
      <w:pPr>
        <w:rPr>
          <w:rFonts w:ascii="맑은 고딕" w:eastAsia="맑은 고딕" w:hAnsi="맑은 고딕"/>
          <w:sz w:val="20"/>
        </w:rPr>
      </w:pPr>
      <w:r w:rsidRPr="009C27D9">
        <w:rPr>
          <w:rFonts w:ascii="맑은 고딕" w:eastAsia="맑은 고딕" w:hAnsi="맑은 고딕"/>
          <w:sz w:val="20"/>
        </w:rPr>
        <w:t>---</w:t>
      </w:r>
    </w:p>
    <w:p w14:paraId="00000967" w14:textId="77777777" w:rsidR="00D325F5" w:rsidRPr="009C27D9" w:rsidRDefault="00D325F5">
      <w:pPr>
        <w:rPr>
          <w:rFonts w:ascii="맑은 고딕" w:eastAsia="맑은 고딕" w:hAnsi="맑은 고딕"/>
          <w:sz w:val="20"/>
        </w:rPr>
      </w:pPr>
    </w:p>
    <w:p w14:paraId="00000968"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[지문 전체 한글 번역]</w:t>
      </w:r>
    </w:p>
    <w:p w14:paraId="00000969" w14:textId="77777777" w:rsidR="00D325F5" w:rsidRPr="009C27D9" w:rsidRDefault="00000000">
      <w:pPr>
        <w:rPr>
          <w:rFonts w:ascii="맑은 고딕" w:eastAsia="맑은 고딕" w:hAnsi="맑은 고딕"/>
          <w:sz w:val="20"/>
        </w:rPr>
      </w:pPr>
      <w:r w:rsidRPr="009C27D9">
        <w:rPr>
          <w:rFonts w:ascii="맑은 고딕" w:eastAsia="맑은 고딕" w:hAnsi="맑은 고딕" w:cs="Arial Unicode MS"/>
          <w:sz w:val="20"/>
        </w:rPr>
        <w:t>우리는 사람들의 얼굴을 인식하는 시각적 언어를 개발한 것으로 보이며, 이는 우리가 그 의미를 의식적으로 깨닫기도 전에 사람들에 대한 우리의 감정적 판단에 영향을 미친다. 그리고 이것이 우리 안에 진화적으로 내재되어 있기 때문에, 이를 피할 수는 없다. 인간은 매우 사회적인 종이므로, 누군가가 친구인지 적인지 빠르게 평가할 수 있는 것이 합리적이다. 하지만 문제는 우리의 즉각적인 판단과 편견이 종종 틀린다는 것이다. 턱이 깎인 듯한 사람이라고 해서 모두 유능한 것은 아니며, 둥근 얼굴을 가진 사람이 모두 신뢰할 수 있는 것은 결코 아니다. 프린스턴 대학교의 알렉산더 토도로프 교수는 아마도 우리가 이제 너무나 많은 얼굴에 노출되어 있기 때문에, 우리의 시각 피질이 가장 단순한 분류 방식을 택하여 특정 특징을 특정 성격 특성과 연결시켰고, 그 결과 우리는 최악의 시각적 고정관념에 취약해졌다고 설명한다.</w:t>
      </w:r>
    </w:p>
    <w:p w14:paraId="0000096A" w14:textId="77777777" w:rsidR="00D325F5" w:rsidRPr="009C27D9" w:rsidRDefault="00D325F5">
      <w:pPr>
        <w:rPr>
          <w:rFonts w:ascii="맑은 고딕" w:eastAsia="맑은 고딕" w:hAnsi="맑은 고딕"/>
          <w:sz w:val="20"/>
        </w:rPr>
      </w:pPr>
    </w:p>
    <w:sectPr w:rsidR="00D325F5" w:rsidRPr="009C27D9" w:rsidSect="009C27D9">
      <w:headerReference w:type="even" r:id="rId6"/>
      <w:headerReference w:type="default" r:id="rId7"/>
      <w:footerReference w:type="even" r:id="rId8"/>
      <w:footerReference w:type="default" r:id="rId9"/>
      <w:headerReference w:type="first" r:id="rId10"/>
      <w:footerReference w:type="first" r:id="rId11"/>
      <w:pgSz w:w="11909" w:h="16834"/>
      <w:pgMar w:top="1134" w:right="567" w:bottom="567" w:left="567" w:header="720" w:footer="720" w:gutter="0"/>
      <w:pgNumType w:start="1"/>
      <w:cols w:num="2" w:sep="1" w:space="9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7633" w14:textId="77777777" w:rsidR="00757CEC" w:rsidRDefault="00757CEC" w:rsidP="009C27D9">
      <w:pPr>
        <w:spacing w:line="240" w:lineRule="auto"/>
      </w:pPr>
      <w:r>
        <w:separator/>
      </w:r>
    </w:p>
  </w:endnote>
  <w:endnote w:type="continuationSeparator" w:id="0">
    <w:p w14:paraId="152CE3DC" w14:textId="77777777" w:rsidR="00757CEC" w:rsidRDefault="00757CEC" w:rsidP="009C27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0BC0" w14:textId="77777777" w:rsidR="009C27D9" w:rsidRDefault="009C27D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39E5" w14:textId="77777777" w:rsidR="009C27D9" w:rsidRDefault="009C27D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3CEF" w14:textId="77777777" w:rsidR="009C27D9" w:rsidRDefault="009C27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7F4AC" w14:textId="77777777" w:rsidR="00757CEC" w:rsidRDefault="00757CEC" w:rsidP="009C27D9">
      <w:pPr>
        <w:spacing w:line="240" w:lineRule="auto"/>
      </w:pPr>
      <w:r>
        <w:separator/>
      </w:r>
    </w:p>
  </w:footnote>
  <w:footnote w:type="continuationSeparator" w:id="0">
    <w:p w14:paraId="2C4BED8D" w14:textId="77777777" w:rsidR="00757CEC" w:rsidRDefault="00757CEC" w:rsidP="009C27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536A" w14:textId="77777777" w:rsidR="009C27D9" w:rsidRDefault="009C27D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8D4E" w14:textId="4051395D" w:rsidR="009C27D9" w:rsidRDefault="009C27D9">
    <w:pPr>
      <w:pStyle w:val="a5"/>
    </w:pPr>
    <w:r>
      <w:fldChar w:fldCharType="begin"/>
    </w:r>
    <w:r>
      <w:instrText xml:space="preserve"> </w:instrText>
    </w:r>
    <w:r>
      <w:rPr>
        <w:rFonts w:hint="eastAsia"/>
      </w:rPr>
      <w:instrText>FILENAME \* MERGEFORMAT</w:instrText>
    </w:r>
    <w:r>
      <w:instrText xml:space="preserve"> </w:instrText>
    </w:r>
    <w:r>
      <w:fldChar w:fldCharType="separate"/>
    </w:r>
    <w:r>
      <w:rPr>
        <w:rFonts w:hint="eastAsia"/>
        <w:noProof/>
      </w:rPr>
      <w:t>올림포스 독해기본2 (03~09) theme2-a001</w:t>
    </w:r>
    <w:r>
      <w:fldChar w:fldCharType="end"/>
    </w:r>
    <w:r>
      <w:tab/>
    </w:r>
    <w:r>
      <w:tab/>
    </w:r>
    <w:r>
      <w:fldChar w:fldCharType="begin"/>
    </w:r>
    <w:r>
      <w:instrText xml:space="preserve"> PAGE  \* Arabic  \* MERGEFORMAT </w:instrText>
    </w:r>
    <w:r>
      <w:fldChar w:fldCharType="separate"/>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783D" w14:textId="77777777" w:rsidR="009C27D9" w:rsidRDefault="009C27D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F5"/>
    <w:rsid w:val="00757CEC"/>
    <w:rsid w:val="009C27D9"/>
    <w:rsid w:val="00C72E18"/>
    <w:rsid w:val="00D325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65B70BC0-D8F8-409F-9A58-CBD660CE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9C27D9"/>
    <w:pPr>
      <w:tabs>
        <w:tab w:val="center" w:pos="4513"/>
        <w:tab w:val="right" w:pos="9026"/>
      </w:tabs>
      <w:snapToGrid w:val="0"/>
    </w:pPr>
  </w:style>
  <w:style w:type="character" w:customStyle="1" w:styleId="Char">
    <w:name w:val="머리글 Char"/>
    <w:basedOn w:val="a0"/>
    <w:link w:val="a5"/>
    <w:uiPriority w:val="99"/>
    <w:rsid w:val="009C27D9"/>
  </w:style>
  <w:style w:type="paragraph" w:styleId="a6">
    <w:name w:val="footer"/>
    <w:basedOn w:val="a"/>
    <w:link w:val="Char0"/>
    <w:uiPriority w:val="99"/>
    <w:unhideWhenUsed/>
    <w:rsid w:val="009C27D9"/>
    <w:pPr>
      <w:tabs>
        <w:tab w:val="center" w:pos="4513"/>
        <w:tab w:val="right" w:pos="9026"/>
      </w:tabs>
      <w:snapToGrid w:val="0"/>
    </w:pPr>
  </w:style>
  <w:style w:type="character" w:customStyle="1" w:styleId="Char0">
    <w:name w:val="바닥글 Char"/>
    <w:basedOn w:val="a0"/>
    <w:link w:val="a6"/>
    <w:uiPriority w:val="99"/>
    <w:rsid w:val="009C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29374</Words>
  <Characters>167432</Characters>
  <Application>Microsoft Office Word</Application>
  <DocSecurity>0</DocSecurity>
  <Lines>1395</Lines>
  <Paragraphs>392</Paragraphs>
  <ScaleCrop>false</ScaleCrop>
  <Company/>
  <LinksUpToDate>false</LinksUpToDate>
  <CharactersWithSpaces>196414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2025-10-19T06:10:00Z</dcterms:created>
  <dcterms:modified xsi:type="dcterms:W3CDTF">2025-10-19T06:10:00Z</dcterms:modified>
</cp:coreProperties>
</file>